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00" w:rsidRPr="00FB0000" w:rsidRDefault="00FB0000" w:rsidP="00EB3579">
      <w:pPr>
        <w:snapToGrid w:val="0"/>
        <w:spacing w:line="300" w:lineRule="auto"/>
        <w:jc w:val="center"/>
        <w:rPr>
          <w:rFonts w:ascii="標楷體" w:eastAsia="標楷體" w:hAnsi="標楷體"/>
          <w:b/>
          <w:color w:val="000000"/>
          <w:sz w:val="28"/>
          <w:szCs w:val="28"/>
          <w:u w:val="single"/>
        </w:rPr>
      </w:pPr>
      <w:r w:rsidRPr="00FB0000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嘉義縣</w:t>
      </w:r>
      <w:proofErr w:type="gramStart"/>
      <w:r w:rsidRPr="00FB0000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10</w:t>
      </w:r>
      <w:r w:rsidR="00CD0964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6</w:t>
      </w:r>
      <w:proofErr w:type="gramEnd"/>
      <w:r w:rsidRPr="00FB0000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年度12年國民基本教育精進國民中小學教學品質計畫</w:t>
      </w:r>
    </w:p>
    <w:p w:rsidR="00CD0964" w:rsidRDefault="00CD0964" w:rsidP="00EB3579">
      <w:pPr>
        <w:snapToGrid w:val="0"/>
        <w:spacing w:line="300" w:lineRule="auto"/>
        <w:jc w:val="center"/>
        <w:rPr>
          <w:rFonts w:ascii="標楷體" w:eastAsia="標楷體" w:hAnsi="標楷體"/>
          <w:b/>
          <w:color w:val="000000"/>
          <w:sz w:val="28"/>
          <w:szCs w:val="28"/>
          <w:u w:val="single"/>
        </w:rPr>
      </w:pPr>
      <w:r w:rsidRPr="00CD0964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s-1-1「閱讀理解策略」</w:t>
      </w:r>
      <w:proofErr w:type="gramStart"/>
      <w:r w:rsidRPr="00CD0964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共同備課</w:t>
      </w:r>
      <w:proofErr w:type="gramEnd"/>
      <w:r w:rsidRPr="00CD0964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、</w:t>
      </w:r>
      <w:proofErr w:type="gramStart"/>
      <w:r w:rsidRPr="00CD0964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公開觀課與集體議課之</w:t>
      </w:r>
      <w:proofErr w:type="gramEnd"/>
      <w:r w:rsidRPr="00CD0964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開放教室計畫</w:t>
      </w:r>
    </w:p>
    <w:p w:rsidR="00EB3579" w:rsidRDefault="00EB3579" w:rsidP="00EB3579">
      <w:pPr>
        <w:snapToGrid w:val="0"/>
        <w:spacing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FB0000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執行成效評估</w:t>
      </w:r>
    </w:p>
    <w:p w:rsidR="00EB3579" w:rsidRPr="00EB3579" w:rsidRDefault="00EB3579" w:rsidP="00EB3579">
      <w:pPr>
        <w:snapToGrid w:val="0"/>
        <w:spacing w:beforeLines="50" w:before="180" w:line="300" w:lineRule="auto"/>
        <w:rPr>
          <w:rFonts w:ascii="標楷體" w:eastAsia="標楷體" w:hAnsi="標楷體"/>
          <w:color w:val="000000"/>
          <w:sz w:val="28"/>
          <w:szCs w:val="28"/>
        </w:rPr>
      </w:pPr>
      <w:r w:rsidRPr="0016484C">
        <w:rPr>
          <w:rFonts w:ascii="標楷體" w:eastAsia="標楷體" w:hAnsi="標楷體" w:hint="eastAsia"/>
          <w:b/>
          <w:color w:val="000000"/>
          <w:sz w:val="28"/>
          <w:szCs w:val="28"/>
        </w:rPr>
        <w:t>一、</w:t>
      </w:r>
      <w:r>
        <w:rPr>
          <w:rFonts w:ascii="標楷體" w:eastAsia="標楷體" w:hAnsi="標楷體"/>
          <w:b/>
          <w:color w:val="000000"/>
          <w:sz w:val="28"/>
          <w:szCs w:val="28"/>
        </w:rPr>
        <w:t>辦理</w:t>
      </w:r>
      <w:r w:rsidRPr="0016484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學校</w:t>
      </w:r>
      <w:r>
        <w:rPr>
          <w:rFonts w:ascii="標楷體" w:eastAsia="標楷體" w:hAnsi="標楷體"/>
          <w:b/>
          <w:bCs/>
          <w:color w:val="000000"/>
          <w:sz w:val="28"/>
          <w:szCs w:val="28"/>
        </w:rPr>
        <w:t>：</w:t>
      </w:r>
      <w:r w:rsidRPr="0016484C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</w:t>
      </w:r>
      <w:r w:rsidR="0016220C">
        <w:rPr>
          <w:rFonts w:ascii="標楷體" w:eastAsia="標楷體" w:hAnsi="標楷體" w:hint="eastAsia"/>
          <w:color w:val="000000"/>
          <w:sz w:val="26"/>
          <w:szCs w:val="26"/>
          <w:u w:val="single"/>
        </w:rPr>
        <w:t>嘉義縣</w:t>
      </w:r>
      <w:r w:rsidR="00CD0964">
        <w:rPr>
          <w:rFonts w:ascii="標楷體" w:eastAsia="標楷體" w:hAnsi="標楷體" w:hint="eastAsia"/>
          <w:color w:val="000000"/>
          <w:sz w:val="26"/>
          <w:szCs w:val="26"/>
          <w:u w:val="single"/>
        </w:rPr>
        <w:t>竹崎</w:t>
      </w:r>
      <w:r w:rsidR="0016220C">
        <w:rPr>
          <w:rFonts w:ascii="標楷體" w:eastAsia="標楷體" w:hAnsi="標楷體" w:hint="eastAsia"/>
          <w:color w:val="000000"/>
          <w:sz w:val="26"/>
          <w:szCs w:val="26"/>
          <w:u w:val="single"/>
        </w:rPr>
        <w:t>鄉</w:t>
      </w:r>
      <w:r w:rsidR="00CD0964">
        <w:rPr>
          <w:rFonts w:ascii="標楷體" w:eastAsia="標楷體" w:hAnsi="標楷體" w:hint="eastAsia"/>
          <w:color w:val="000000"/>
          <w:sz w:val="26"/>
          <w:szCs w:val="26"/>
          <w:u w:val="single"/>
        </w:rPr>
        <w:t>鹿滿</w:t>
      </w:r>
      <w:r w:rsidR="0016220C">
        <w:rPr>
          <w:rFonts w:ascii="標楷體" w:eastAsia="標楷體" w:hAnsi="標楷體" w:hint="eastAsia"/>
          <w:color w:val="000000"/>
          <w:sz w:val="26"/>
          <w:szCs w:val="26"/>
          <w:u w:val="single"/>
        </w:rPr>
        <w:t>國民小學</w:t>
      </w:r>
      <w:r w:rsidRPr="0016484C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</w:t>
      </w:r>
    </w:p>
    <w:p w:rsidR="00EB3579" w:rsidRPr="0016484C" w:rsidRDefault="00EB3579" w:rsidP="00EB3579">
      <w:pPr>
        <w:snapToGrid w:val="0"/>
        <w:spacing w:beforeLines="50" w:before="180" w:line="300" w:lineRule="auto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16484C">
        <w:rPr>
          <w:rFonts w:ascii="標楷體" w:eastAsia="標楷體" w:hAnsi="標楷體" w:hint="eastAsia"/>
          <w:b/>
          <w:color w:val="000000"/>
          <w:sz w:val="28"/>
          <w:szCs w:val="28"/>
        </w:rPr>
        <w:t>二、</w:t>
      </w:r>
      <w:r w:rsidRPr="0016484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核定經費與執行情形</w:t>
      </w:r>
    </w:p>
    <w:p w:rsidR="00EB3579" w:rsidRPr="00EB3579" w:rsidRDefault="00EB3579" w:rsidP="00EB3579">
      <w:pPr>
        <w:adjustRightInd w:val="0"/>
        <w:snapToGrid w:val="0"/>
        <w:spacing w:line="300" w:lineRule="auto"/>
        <w:ind w:firstLineChars="100" w:firstLine="26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（一）</w:t>
      </w:r>
      <w:r w:rsidRPr="0016484C">
        <w:rPr>
          <w:rFonts w:ascii="標楷體" w:eastAsia="標楷體" w:hAnsi="標楷體" w:cs="標楷體" w:hint="eastAsia"/>
          <w:color w:val="000000"/>
          <w:sz w:val="26"/>
          <w:szCs w:val="26"/>
        </w:rPr>
        <w:t xml:space="preserve">核定金額 </w:t>
      </w:r>
      <w:r w:rsidRPr="0016484C">
        <w:rPr>
          <w:rFonts w:ascii="標楷體" w:eastAsia="標楷體" w:hAnsi="標楷體" w:cs="標楷體" w:hint="eastAsia"/>
          <w:color w:val="000000"/>
          <w:sz w:val="26"/>
          <w:szCs w:val="26"/>
          <w:u w:val="single"/>
        </w:rPr>
        <w:t xml:space="preserve"> </w:t>
      </w:r>
      <w:r w:rsidR="006D238F">
        <w:rPr>
          <w:rFonts w:ascii="標楷體" w:eastAsia="標楷體" w:hAnsi="標楷體" w:cs="標楷體" w:hint="eastAsia"/>
          <w:color w:val="000000"/>
          <w:sz w:val="26"/>
          <w:szCs w:val="26"/>
          <w:u w:val="single"/>
        </w:rPr>
        <w:t>新台幣100</w:t>
      </w:r>
      <w:r w:rsidR="006D238F">
        <w:rPr>
          <w:rFonts w:ascii="標楷體" w:eastAsia="標楷體" w:hAnsi="標楷體" w:cs="標楷體"/>
          <w:color w:val="000000"/>
          <w:sz w:val="26"/>
          <w:szCs w:val="26"/>
          <w:u w:val="single"/>
        </w:rPr>
        <w:t>,</w:t>
      </w:r>
      <w:r w:rsidR="006D238F">
        <w:rPr>
          <w:rFonts w:ascii="標楷體" w:eastAsia="標楷體" w:hAnsi="標楷體" w:cs="標楷體" w:hint="eastAsia"/>
          <w:color w:val="000000"/>
          <w:sz w:val="26"/>
          <w:szCs w:val="26"/>
          <w:u w:val="single"/>
        </w:rPr>
        <w:t>000</w:t>
      </w:r>
      <w:r w:rsidR="0016220C">
        <w:rPr>
          <w:rFonts w:ascii="標楷體" w:eastAsia="標楷體" w:hAnsi="標楷體" w:cs="標楷體" w:hint="eastAsia"/>
          <w:color w:val="000000"/>
          <w:sz w:val="26"/>
          <w:szCs w:val="26"/>
          <w:u w:val="single"/>
        </w:rPr>
        <w:t>元</w:t>
      </w:r>
      <w:r w:rsidRPr="0016484C">
        <w:rPr>
          <w:rFonts w:ascii="標楷體" w:eastAsia="標楷體" w:hAnsi="標楷體" w:cs="標楷體" w:hint="eastAsia"/>
          <w:color w:val="000000"/>
          <w:sz w:val="26"/>
          <w:szCs w:val="26"/>
          <w:u w:val="single"/>
        </w:rPr>
        <w:t xml:space="preserve"> </w:t>
      </w:r>
    </w:p>
    <w:p w:rsidR="00EB3579" w:rsidRPr="0016484C" w:rsidRDefault="00EB3579" w:rsidP="00EB3579">
      <w:pPr>
        <w:snapToGrid w:val="0"/>
        <w:spacing w:line="300" w:lineRule="auto"/>
        <w:ind w:firstLineChars="100" w:firstLine="260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16484C">
        <w:rPr>
          <w:rFonts w:ascii="標楷體" w:eastAsia="標楷體" w:hAnsi="標楷體" w:hint="eastAsia"/>
          <w:color w:val="000000"/>
          <w:sz w:val="26"/>
          <w:szCs w:val="26"/>
        </w:rPr>
        <w:t>（二）經費執行率：</w:t>
      </w:r>
      <w:r w:rsidR="0016220C">
        <w:rPr>
          <w:rFonts w:ascii="標楷體" w:eastAsia="標楷體" w:hAnsi="標楷體" w:hint="eastAsia"/>
          <w:color w:val="000000"/>
          <w:sz w:val="26"/>
          <w:szCs w:val="26"/>
        </w:rPr>
        <w:t>100</w:t>
      </w:r>
      <w:r w:rsidRPr="0016484C">
        <w:rPr>
          <w:rFonts w:ascii="標楷體" w:eastAsia="標楷體" w:hAnsi="標楷體" w:hint="eastAsia"/>
          <w:color w:val="000000"/>
          <w:sz w:val="26"/>
          <w:szCs w:val="26"/>
        </w:rPr>
        <w:t>％</w:t>
      </w:r>
      <w:proofErr w:type="gramStart"/>
      <w:r w:rsidRPr="0016484C">
        <w:rPr>
          <w:rFonts w:ascii="標楷體" w:eastAsia="標楷體" w:hAnsi="標楷體" w:hint="eastAsia"/>
          <w:color w:val="000000"/>
          <w:sz w:val="26"/>
          <w:szCs w:val="26"/>
        </w:rPr>
        <w:t>（</w:t>
      </w:r>
      <w:proofErr w:type="gramEnd"/>
      <w:r w:rsidRPr="0016484C">
        <w:rPr>
          <w:rFonts w:ascii="標楷體" w:eastAsia="標楷體" w:hAnsi="標楷體" w:hint="eastAsia"/>
          <w:color w:val="000000"/>
          <w:sz w:val="26"/>
          <w:szCs w:val="26"/>
        </w:rPr>
        <w:t>已辦理活動經費</w:t>
      </w:r>
      <w:proofErr w:type="gramStart"/>
      <w:r w:rsidRPr="0016484C">
        <w:rPr>
          <w:rFonts w:ascii="標楷體" w:eastAsia="標楷體" w:hAnsi="標楷體" w:hint="eastAsia"/>
          <w:color w:val="000000"/>
          <w:sz w:val="26"/>
          <w:szCs w:val="26"/>
        </w:rPr>
        <w:t>（</w:t>
      </w:r>
      <w:proofErr w:type="gramEnd"/>
      <w:r w:rsidRPr="0016484C">
        <w:rPr>
          <w:rFonts w:ascii="標楷體" w:eastAsia="標楷體" w:hAnsi="標楷體" w:hint="eastAsia"/>
          <w:color w:val="000000"/>
          <w:sz w:val="26"/>
          <w:szCs w:val="26"/>
        </w:rPr>
        <w:t>含辦理未核銷之活動</w:t>
      </w:r>
      <w:proofErr w:type="gramStart"/>
      <w:r w:rsidRPr="0016484C">
        <w:rPr>
          <w:rFonts w:ascii="標楷體" w:eastAsia="標楷體" w:hAnsi="標楷體" w:hint="eastAsia"/>
          <w:color w:val="000000"/>
          <w:sz w:val="26"/>
          <w:szCs w:val="26"/>
        </w:rPr>
        <w:t>）</w:t>
      </w:r>
      <w:proofErr w:type="gramEnd"/>
      <w:r w:rsidRPr="0016484C">
        <w:rPr>
          <w:rFonts w:ascii="標楷體" w:eastAsia="標楷體" w:hAnsi="標楷體" w:hint="eastAsia"/>
          <w:color w:val="000000"/>
          <w:sz w:val="26"/>
          <w:szCs w:val="26"/>
        </w:rPr>
        <w:t>/核定總經費</w:t>
      </w:r>
      <w:proofErr w:type="gramStart"/>
      <w:r w:rsidRPr="0016484C">
        <w:rPr>
          <w:rFonts w:ascii="標楷體" w:eastAsia="標楷體" w:hAnsi="標楷體" w:hint="eastAsia"/>
          <w:color w:val="000000"/>
          <w:sz w:val="26"/>
          <w:szCs w:val="26"/>
        </w:rPr>
        <w:t>）</w:t>
      </w:r>
      <w:proofErr w:type="gramEnd"/>
    </w:p>
    <w:p w:rsidR="00EB3579" w:rsidRPr="0016484C" w:rsidRDefault="00EB3579" w:rsidP="00EB3579">
      <w:pPr>
        <w:snapToGrid w:val="0"/>
        <w:spacing w:beforeLines="50" w:before="180" w:line="300" w:lineRule="auto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16484C">
        <w:rPr>
          <w:rFonts w:ascii="標楷體" w:eastAsia="標楷體" w:hAnsi="標楷體" w:hint="eastAsia"/>
          <w:b/>
          <w:color w:val="000000"/>
          <w:sz w:val="28"/>
          <w:szCs w:val="28"/>
        </w:rPr>
        <w:t>三、精進研習</w:t>
      </w:r>
      <w:r w:rsidRPr="0016484C">
        <w:rPr>
          <w:rFonts w:ascii="標楷體" w:eastAsia="標楷體" w:hAnsi="標楷體"/>
          <w:b/>
          <w:color w:val="000000"/>
          <w:sz w:val="28"/>
          <w:szCs w:val="28"/>
        </w:rPr>
        <w:t>辦理情形</w:t>
      </w:r>
    </w:p>
    <w:tbl>
      <w:tblPr>
        <w:tblW w:w="84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5"/>
        <w:gridCol w:w="1260"/>
        <w:gridCol w:w="2141"/>
        <w:gridCol w:w="2123"/>
        <w:gridCol w:w="720"/>
        <w:gridCol w:w="720"/>
        <w:gridCol w:w="750"/>
      </w:tblGrid>
      <w:tr w:rsidR="00EB3579" w:rsidRPr="0016484C" w:rsidTr="00C82CD2">
        <w:trPr>
          <w:trHeight w:val="494"/>
          <w:jc w:val="center"/>
        </w:trPr>
        <w:tc>
          <w:tcPr>
            <w:tcW w:w="705" w:type="dxa"/>
            <w:shd w:val="clear" w:color="auto" w:fill="E0E0E0"/>
            <w:vAlign w:val="center"/>
          </w:tcPr>
          <w:p w:rsidR="00EB3579" w:rsidRPr="0016484C" w:rsidRDefault="00EB3579" w:rsidP="00AA459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編號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EB3579" w:rsidRPr="0016484C" w:rsidRDefault="00EB3579" w:rsidP="00AA459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研習日期</w:t>
            </w:r>
          </w:p>
        </w:tc>
        <w:tc>
          <w:tcPr>
            <w:tcW w:w="2141" w:type="dxa"/>
            <w:shd w:val="clear" w:color="auto" w:fill="E0E0E0"/>
            <w:vAlign w:val="center"/>
          </w:tcPr>
          <w:p w:rsidR="00EB3579" w:rsidRPr="0016484C" w:rsidRDefault="00EB3579" w:rsidP="00AA4591">
            <w:pPr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研習名稱</w:t>
            </w:r>
          </w:p>
        </w:tc>
        <w:tc>
          <w:tcPr>
            <w:tcW w:w="2123" w:type="dxa"/>
            <w:shd w:val="clear" w:color="auto" w:fill="E0E0E0"/>
            <w:vAlign w:val="center"/>
          </w:tcPr>
          <w:p w:rsidR="00EB3579" w:rsidRPr="0016484C" w:rsidRDefault="00EB3579" w:rsidP="00AA4591">
            <w:pPr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研習方式</w:t>
            </w:r>
          </w:p>
          <w:p w:rsidR="00EB3579" w:rsidRPr="0016484C" w:rsidRDefault="00EB3579" w:rsidP="00AA459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48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(工作坊、講授、實作等)</w:t>
            </w:r>
          </w:p>
        </w:tc>
        <w:tc>
          <w:tcPr>
            <w:tcW w:w="720" w:type="dxa"/>
            <w:shd w:val="clear" w:color="auto" w:fill="E0E0E0"/>
            <w:vAlign w:val="center"/>
          </w:tcPr>
          <w:p w:rsidR="00EB3579" w:rsidRPr="0016484C" w:rsidRDefault="00EB3579" w:rsidP="00AA4591">
            <w:pPr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研習時數</w:t>
            </w:r>
          </w:p>
        </w:tc>
        <w:tc>
          <w:tcPr>
            <w:tcW w:w="720" w:type="dxa"/>
            <w:shd w:val="clear" w:color="auto" w:fill="E0E0E0"/>
            <w:vAlign w:val="center"/>
          </w:tcPr>
          <w:p w:rsidR="00EB3579" w:rsidRPr="0016484C" w:rsidRDefault="00EB3579" w:rsidP="00AA4591">
            <w:pPr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參加人數</w:t>
            </w:r>
          </w:p>
        </w:tc>
        <w:tc>
          <w:tcPr>
            <w:tcW w:w="750" w:type="dxa"/>
            <w:shd w:val="clear" w:color="auto" w:fill="E0E0E0"/>
            <w:vAlign w:val="center"/>
          </w:tcPr>
          <w:p w:rsidR="00EB3579" w:rsidRPr="0016484C" w:rsidRDefault="00EB3579" w:rsidP="00AA4591">
            <w:pPr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備註</w:t>
            </w:r>
          </w:p>
        </w:tc>
      </w:tr>
      <w:tr w:rsidR="00EB3579" w:rsidRPr="0016484C" w:rsidTr="00C82CD2">
        <w:trPr>
          <w:trHeight w:val="718"/>
          <w:jc w:val="center"/>
        </w:trPr>
        <w:tc>
          <w:tcPr>
            <w:tcW w:w="705" w:type="dxa"/>
            <w:vAlign w:val="center"/>
          </w:tcPr>
          <w:p w:rsidR="00EB3579" w:rsidRPr="0016484C" w:rsidRDefault="00EB3579" w:rsidP="00AA459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60" w:type="dxa"/>
            <w:vAlign w:val="center"/>
          </w:tcPr>
          <w:p w:rsidR="008763F9" w:rsidRPr="0016484C" w:rsidRDefault="008C1129" w:rsidP="006D238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</w:t>
            </w:r>
            <w:r w:rsidR="006D238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.</w:t>
            </w:r>
            <w:r w:rsidR="006D238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9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.</w:t>
            </w:r>
            <w:r w:rsidR="006D238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</w:t>
            </w:r>
          </w:p>
        </w:tc>
        <w:tc>
          <w:tcPr>
            <w:tcW w:w="2141" w:type="dxa"/>
            <w:vAlign w:val="center"/>
          </w:tcPr>
          <w:p w:rsidR="00EB3579" w:rsidRPr="0016484C" w:rsidRDefault="001D4DC3" w:rsidP="001D4DC3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4DC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閱讀理解策略教學</w:t>
            </w:r>
            <w:proofErr w:type="gramStart"/>
            <w:r w:rsidRPr="001D4DC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公開觀課與集體議課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(鹿滿國小場)</w:t>
            </w:r>
          </w:p>
        </w:tc>
        <w:tc>
          <w:tcPr>
            <w:tcW w:w="2123" w:type="dxa"/>
            <w:vAlign w:val="center"/>
          </w:tcPr>
          <w:p w:rsidR="00EB3579" w:rsidRPr="001D4DC3" w:rsidRDefault="001D4DC3" w:rsidP="00EF7571">
            <w:pPr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4DC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社群</w:t>
            </w:r>
            <w:proofErr w:type="gramStart"/>
            <w:r w:rsidRPr="001D4DC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說課、論課、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備課</w:t>
            </w:r>
            <w:proofErr w:type="gramEnd"/>
            <w:r w:rsidRPr="001D4DC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之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實</w:t>
            </w:r>
            <w:r w:rsidRPr="001D4DC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作與研討</w:t>
            </w:r>
          </w:p>
        </w:tc>
        <w:tc>
          <w:tcPr>
            <w:tcW w:w="720" w:type="dxa"/>
            <w:vAlign w:val="center"/>
          </w:tcPr>
          <w:p w:rsidR="00EB3579" w:rsidRPr="0016484C" w:rsidRDefault="004A44DB" w:rsidP="00AA459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</w:t>
            </w:r>
          </w:p>
        </w:tc>
        <w:tc>
          <w:tcPr>
            <w:tcW w:w="720" w:type="dxa"/>
            <w:vAlign w:val="center"/>
          </w:tcPr>
          <w:p w:rsidR="00EB3579" w:rsidRPr="0016484C" w:rsidRDefault="00EF7571" w:rsidP="00AA459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35</w:t>
            </w:r>
          </w:p>
        </w:tc>
        <w:tc>
          <w:tcPr>
            <w:tcW w:w="750" w:type="dxa"/>
            <w:vAlign w:val="center"/>
          </w:tcPr>
          <w:p w:rsidR="00EB3579" w:rsidRPr="0016484C" w:rsidRDefault="00EB3579" w:rsidP="00AA459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4A44DB" w:rsidRPr="0016484C" w:rsidTr="00C82CD2">
        <w:trPr>
          <w:trHeight w:val="718"/>
          <w:jc w:val="center"/>
        </w:trPr>
        <w:tc>
          <w:tcPr>
            <w:tcW w:w="705" w:type="dxa"/>
            <w:vAlign w:val="center"/>
          </w:tcPr>
          <w:p w:rsidR="004A44DB" w:rsidRPr="0016484C" w:rsidRDefault="004A44DB" w:rsidP="004A44D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60" w:type="dxa"/>
            <w:vAlign w:val="center"/>
          </w:tcPr>
          <w:p w:rsidR="004A44DB" w:rsidRPr="0016484C" w:rsidRDefault="004A44DB" w:rsidP="006D238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</w:t>
            </w:r>
            <w:r w:rsidR="006D238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.</w:t>
            </w:r>
            <w:r w:rsidR="006D238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.</w:t>
            </w:r>
            <w:r w:rsidR="006D238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16</w:t>
            </w:r>
          </w:p>
        </w:tc>
        <w:tc>
          <w:tcPr>
            <w:tcW w:w="2141" w:type="dxa"/>
            <w:vAlign w:val="center"/>
          </w:tcPr>
          <w:p w:rsidR="004A44DB" w:rsidRPr="0016484C" w:rsidRDefault="004A44DB" w:rsidP="00EF757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4DC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閱讀理解策略教學</w:t>
            </w:r>
            <w:proofErr w:type="gramStart"/>
            <w:r w:rsidRPr="001D4DC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公開觀課與集體議課</w:t>
            </w:r>
            <w:proofErr w:type="gramEnd"/>
            <w:r w:rsidRPr="001D4DC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</w:t>
            </w:r>
            <w:r w:rsidR="00EF757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鹿滿</w:t>
            </w:r>
            <w:r w:rsidR="00EF7571" w:rsidRPr="004A44D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國小場</w:t>
            </w:r>
            <w:r w:rsidRPr="001D4DC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)</w:t>
            </w:r>
          </w:p>
        </w:tc>
        <w:tc>
          <w:tcPr>
            <w:tcW w:w="2123" w:type="dxa"/>
          </w:tcPr>
          <w:p w:rsidR="004A44DB" w:rsidRDefault="004A44DB" w:rsidP="00EF7571">
            <w:r w:rsidRPr="00177C5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社群</w:t>
            </w:r>
            <w:r w:rsidR="00EF757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閱讀理解教學指導與分享(六頂思考帽&amp;創新思考教學</w:t>
            </w:r>
            <w:r w:rsidRPr="00177C5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)、</w:t>
            </w:r>
            <w:proofErr w:type="gramStart"/>
            <w:r w:rsidRPr="00177C5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論課、備課</w:t>
            </w:r>
            <w:proofErr w:type="gramEnd"/>
            <w:r w:rsidRPr="00177C5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之實作與研討</w:t>
            </w:r>
          </w:p>
        </w:tc>
        <w:tc>
          <w:tcPr>
            <w:tcW w:w="720" w:type="dxa"/>
            <w:vAlign w:val="center"/>
          </w:tcPr>
          <w:p w:rsidR="004A44DB" w:rsidRPr="0016484C" w:rsidRDefault="004A44DB" w:rsidP="004A44D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</w:t>
            </w:r>
          </w:p>
        </w:tc>
        <w:tc>
          <w:tcPr>
            <w:tcW w:w="720" w:type="dxa"/>
            <w:vAlign w:val="center"/>
          </w:tcPr>
          <w:p w:rsidR="004A44DB" w:rsidRPr="0016484C" w:rsidRDefault="004A44DB" w:rsidP="004A44D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30</w:t>
            </w:r>
          </w:p>
        </w:tc>
        <w:tc>
          <w:tcPr>
            <w:tcW w:w="750" w:type="dxa"/>
            <w:vAlign w:val="center"/>
          </w:tcPr>
          <w:p w:rsidR="004A44DB" w:rsidRPr="0016484C" w:rsidRDefault="004A44DB" w:rsidP="004A44D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4A44DB" w:rsidRPr="0016484C" w:rsidTr="00C82CD2">
        <w:trPr>
          <w:trHeight w:val="718"/>
          <w:jc w:val="center"/>
        </w:trPr>
        <w:tc>
          <w:tcPr>
            <w:tcW w:w="705" w:type="dxa"/>
            <w:vAlign w:val="center"/>
          </w:tcPr>
          <w:p w:rsidR="004A44DB" w:rsidRPr="0016484C" w:rsidRDefault="004A44DB" w:rsidP="004A44D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1260" w:type="dxa"/>
            <w:vAlign w:val="center"/>
          </w:tcPr>
          <w:p w:rsidR="004A44DB" w:rsidRPr="0016484C" w:rsidRDefault="004A44DB" w:rsidP="006D238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</w:t>
            </w:r>
            <w:r w:rsidR="006D238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.</w:t>
            </w:r>
            <w:r w:rsidR="006D238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.</w:t>
            </w:r>
            <w:r w:rsidR="006D238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13</w:t>
            </w:r>
          </w:p>
        </w:tc>
        <w:tc>
          <w:tcPr>
            <w:tcW w:w="2141" w:type="dxa"/>
            <w:vAlign w:val="center"/>
          </w:tcPr>
          <w:p w:rsidR="004A44DB" w:rsidRPr="0016484C" w:rsidRDefault="004A44DB" w:rsidP="00EF757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A44D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閱讀理解策略教學</w:t>
            </w:r>
            <w:proofErr w:type="gramStart"/>
            <w:r w:rsidRPr="004A44D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公開觀課與集體議課</w:t>
            </w:r>
            <w:proofErr w:type="gramEnd"/>
            <w:r w:rsidRPr="004A44D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</w:t>
            </w:r>
            <w:r w:rsidR="00EF757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太保</w:t>
            </w:r>
            <w:r w:rsidR="00EF7571" w:rsidRPr="001D4DC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國小場</w:t>
            </w:r>
            <w:r w:rsidRPr="004A44D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)</w:t>
            </w:r>
          </w:p>
        </w:tc>
        <w:tc>
          <w:tcPr>
            <w:tcW w:w="2123" w:type="dxa"/>
          </w:tcPr>
          <w:p w:rsidR="004A44DB" w:rsidRDefault="004A44DB" w:rsidP="004A44DB">
            <w:r w:rsidRPr="00177C5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社群</w:t>
            </w:r>
            <w:proofErr w:type="gramStart"/>
            <w:r w:rsidRPr="00177C5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說課、觀課</w:t>
            </w:r>
            <w:proofErr w:type="gramEnd"/>
            <w:r w:rsidRPr="00177C5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</w:t>
            </w:r>
            <w:r w:rsidR="00EF757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雲端裡的琴聲</w:t>
            </w:r>
            <w:r w:rsidRPr="00177C5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)、</w:t>
            </w:r>
            <w:proofErr w:type="gramStart"/>
            <w:r w:rsidRPr="00177C5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論課、備課</w:t>
            </w:r>
            <w:proofErr w:type="gramEnd"/>
            <w:r w:rsidRPr="00177C5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之實作與研討</w:t>
            </w:r>
          </w:p>
        </w:tc>
        <w:tc>
          <w:tcPr>
            <w:tcW w:w="720" w:type="dxa"/>
            <w:vAlign w:val="center"/>
          </w:tcPr>
          <w:p w:rsidR="004A44DB" w:rsidRPr="0016484C" w:rsidRDefault="004A44DB" w:rsidP="004A44D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</w:t>
            </w:r>
          </w:p>
        </w:tc>
        <w:tc>
          <w:tcPr>
            <w:tcW w:w="720" w:type="dxa"/>
            <w:vAlign w:val="center"/>
          </w:tcPr>
          <w:p w:rsidR="004A44DB" w:rsidRPr="0016484C" w:rsidRDefault="00866991" w:rsidP="004A44D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39</w:t>
            </w:r>
          </w:p>
        </w:tc>
        <w:tc>
          <w:tcPr>
            <w:tcW w:w="750" w:type="dxa"/>
            <w:vAlign w:val="center"/>
          </w:tcPr>
          <w:p w:rsidR="004A44DB" w:rsidRPr="0016484C" w:rsidRDefault="004A44DB" w:rsidP="004A44D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4A44DB" w:rsidRPr="0016484C" w:rsidTr="00C82CD2">
        <w:trPr>
          <w:trHeight w:val="718"/>
          <w:jc w:val="center"/>
        </w:trPr>
        <w:tc>
          <w:tcPr>
            <w:tcW w:w="705" w:type="dxa"/>
            <w:vAlign w:val="center"/>
          </w:tcPr>
          <w:p w:rsidR="004A44DB" w:rsidRPr="0016484C" w:rsidRDefault="004A44DB" w:rsidP="004A44D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4A44DB" w:rsidRPr="0016484C" w:rsidRDefault="004A44DB" w:rsidP="006D238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</w:t>
            </w:r>
            <w:r w:rsidR="006D238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.</w:t>
            </w:r>
            <w:r w:rsidR="006D238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12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.</w:t>
            </w:r>
            <w:r w:rsidR="006D238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141" w:type="dxa"/>
            <w:vAlign w:val="center"/>
          </w:tcPr>
          <w:p w:rsidR="004A44DB" w:rsidRPr="0016484C" w:rsidRDefault="004A44DB" w:rsidP="004A44DB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A44D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閱讀理解策略教學</w:t>
            </w:r>
            <w:proofErr w:type="gramStart"/>
            <w:r w:rsidRPr="004A44D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公開觀課與集體議課</w:t>
            </w:r>
            <w:proofErr w:type="gramEnd"/>
            <w:r w:rsidRPr="004A44D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</w:t>
            </w:r>
            <w:r w:rsidR="00EF757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鹿滿國小</w:t>
            </w:r>
            <w:r w:rsidRPr="004A44D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場)</w:t>
            </w:r>
          </w:p>
        </w:tc>
        <w:tc>
          <w:tcPr>
            <w:tcW w:w="2123" w:type="dxa"/>
          </w:tcPr>
          <w:p w:rsidR="004A44DB" w:rsidRDefault="00EF7571" w:rsidP="004A44DB">
            <w:r w:rsidRPr="00EF757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社群</w:t>
            </w:r>
            <w:proofErr w:type="gramStart"/>
            <w:r w:rsidRPr="00EF757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說課、論課、備課</w:t>
            </w:r>
            <w:proofErr w:type="gramEnd"/>
            <w:r w:rsidRPr="00EF757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之實作與研討</w:t>
            </w:r>
          </w:p>
        </w:tc>
        <w:tc>
          <w:tcPr>
            <w:tcW w:w="720" w:type="dxa"/>
            <w:vAlign w:val="center"/>
          </w:tcPr>
          <w:p w:rsidR="004A44DB" w:rsidRPr="0016484C" w:rsidRDefault="004A44DB" w:rsidP="004A44D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</w:t>
            </w:r>
          </w:p>
        </w:tc>
        <w:tc>
          <w:tcPr>
            <w:tcW w:w="720" w:type="dxa"/>
            <w:vAlign w:val="center"/>
          </w:tcPr>
          <w:p w:rsidR="004A44DB" w:rsidRPr="0016484C" w:rsidRDefault="00866991" w:rsidP="004A44D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32</w:t>
            </w:r>
          </w:p>
        </w:tc>
        <w:tc>
          <w:tcPr>
            <w:tcW w:w="750" w:type="dxa"/>
            <w:vAlign w:val="center"/>
          </w:tcPr>
          <w:p w:rsidR="004A44DB" w:rsidRPr="0016484C" w:rsidRDefault="004A44DB" w:rsidP="004A44D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EB3579" w:rsidRPr="0016484C" w:rsidTr="00C82CD2">
        <w:trPr>
          <w:trHeight w:val="718"/>
          <w:jc w:val="center"/>
        </w:trPr>
        <w:tc>
          <w:tcPr>
            <w:tcW w:w="705" w:type="dxa"/>
            <w:vAlign w:val="center"/>
          </w:tcPr>
          <w:p w:rsidR="00EB3579" w:rsidRPr="0016484C" w:rsidRDefault="00EB3579" w:rsidP="00AA459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</w:t>
            </w:r>
          </w:p>
        </w:tc>
        <w:tc>
          <w:tcPr>
            <w:tcW w:w="1260" w:type="dxa"/>
            <w:vAlign w:val="center"/>
          </w:tcPr>
          <w:p w:rsidR="00EB3579" w:rsidRPr="0016484C" w:rsidRDefault="001D4DC3" w:rsidP="006D238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</w:t>
            </w:r>
            <w:r w:rsidR="006D238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.1.</w:t>
            </w:r>
            <w:r w:rsidR="006D238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29</w:t>
            </w:r>
          </w:p>
        </w:tc>
        <w:tc>
          <w:tcPr>
            <w:tcW w:w="2141" w:type="dxa"/>
            <w:vAlign w:val="center"/>
          </w:tcPr>
          <w:p w:rsidR="00EB3579" w:rsidRPr="0016484C" w:rsidRDefault="004A44DB" w:rsidP="004A44DB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A44D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閱讀理解策略教學</w:t>
            </w:r>
            <w:proofErr w:type="gramStart"/>
            <w:r w:rsidRPr="004A44D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公開觀課與集體議課</w:t>
            </w:r>
            <w:proofErr w:type="gramEnd"/>
            <w:r w:rsidRPr="004A44D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</w:t>
            </w:r>
            <w:r w:rsidR="00EF757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義竹國中</w:t>
            </w:r>
            <w:r w:rsidRPr="004A44D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場)</w:t>
            </w:r>
          </w:p>
        </w:tc>
        <w:tc>
          <w:tcPr>
            <w:tcW w:w="2123" w:type="dxa"/>
            <w:vAlign w:val="center"/>
          </w:tcPr>
          <w:p w:rsidR="00EB3579" w:rsidRPr="0016484C" w:rsidRDefault="00EF7571" w:rsidP="004A44DB">
            <w:pPr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F757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社群</w:t>
            </w:r>
            <w:proofErr w:type="gramStart"/>
            <w:r w:rsidRPr="00EF757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說課、觀課</w:t>
            </w:r>
            <w:proofErr w:type="gramEnd"/>
            <w:r w:rsidRPr="00EF757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尋找中央山脈的兄弟</w:t>
            </w:r>
            <w:r w:rsidRPr="00EF757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)、</w:t>
            </w:r>
            <w:proofErr w:type="gramStart"/>
            <w:r w:rsidRPr="00EF757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論課、備課</w:t>
            </w:r>
            <w:proofErr w:type="gramEnd"/>
            <w:r w:rsidRPr="00EF757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之實作與研討</w:t>
            </w:r>
          </w:p>
        </w:tc>
        <w:tc>
          <w:tcPr>
            <w:tcW w:w="720" w:type="dxa"/>
            <w:vAlign w:val="center"/>
          </w:tcPr>
          <w:p w:rsidR="00EB3579" w:rsidRPr="0016484C" w:rsidRDefault="004A44DB" w:rsidP="00AA459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</w:t>
            </w:r>
          </w:p>
        </w:tc>
        <w:tc>
          <w:tcPr>
            <w:tcW w:w="720" w:type="dxa"/>
            <w:vAlign w:val="center"/>
          </w:tcPr>
          <w:p w:rsidR="00EB3579" w:rsidRPr="0016484C" w:rsidRDefault="00866991" w:rsidP="00AA459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32</w:t>
            </w:r>
          </w:p>
        </w:tc>
        <w:tc>
          <w:tcPr>
            <w:tcW w:w="750" w:type="dxa"/>
            <w:vAlign w:val="center"/>
          </w:tcPr>
          <w:p w:rsidR="00EB3579" w:rsidRPr="0016484C" w:rsidRDefault="00EB3579" w:rsidP="00AA459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</w:tbl>
    <w:p w:rsidR="00EB3579" w:rsidRDefault="00EB3579" w:rsidP="00EB3579">
      <w:pPr>
        <w:snapToGrid w:val="0"/>
        <w:spacing w:line="300" w:lineRule="auto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EB3579" w:rsidRDefault="00EB3579" w:rsidP="00EB3579">
      <w:pPr>
        <w:snapToGrid w:val="0"/>
        <w:spacing w:line="300" w:lineRule="auto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C82CD2" w:rsidRDefault="00C82CD2" w:rsidP="00EB3579">
      <w:pPr>
        <w:snapToGrid w:val="0"/>
        <w:spacing w:line="300" w:lineRule="auto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C82CD2" w:rsidRDefault="00C82CD2" w:rsidP="00EB3579">
      <w:pPr>
        <w:snapToGrid w:val="0"/>
        <w:spacing w:line="300" w:lineRule="auto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EB3579" w:rsidRPr="0016484C" w:rsidRDefault="00EB3579" w:rsidP="00EB3579">
      <w:pPr>
        <w:snapToGrid w:val="0"/>
        <w:spacing w:line="300" w:lineRule="auto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16484C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四、滿意度調查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EB3579" w:rsidRPr="0016484C" w:rsidTr="00AA4591">
        <w:trPr>
          <w:trHeight w:val="12658"/>
          <w:jc w:val="center"/>
        </w:trPr>
        <w:tc>
          <w:tcPr>
            <w:tcW w:w="9694" w:type="dxa"/>
          </w:tcPr>
          <w:p w:rsidR="00EB3579" w:rsidRPr="0016484C" w:rsidRDefault="00EB3579" w:rsidP="00AA4591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6484C">
              <w:rPr>
                <w:rFonts w:ascii="標楷體" w:eastAsia="標楷體" w:hAnsi="標楷體"/>
                <w:color w:val="000000"/>
                <w:sz w:val="26"/>
                <w:szCs w:val="26"/>
              </w:rPr>
              <w:t>一、對課程教材內容方面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滿意度百分比</w:t>
            </w:r>
          </w:p>
          <w:p w:rsidR="00EB3579" w:rsidRPr="0016484C" w:rsidRDefault="00EB3579" w:rsidP="00AA4591">
            <w:pPr>
              <w:snapToGrid w:val="0"/>
              <w:spacing w:line="300" w:lineRule="auto"/>
              <w:ind w:firstLineChars="100" w:firstLine="260"/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</w:pPr>
            <w:r w:rsidRPr="0016484C">
              <w:rPr>
                <w:rFonts w:ascii="標楷體" w:eastAsia="標楷體" w:hAnsi="標楷體"/>
                <w:color w:val="000000"/>
                <w:sz w:val="26"/>
                <w:szCs w:val="26"/>
              </w:rPr>
              <w:t>1.課程安排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：非常滿意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="00AD25C5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9</w:t>
            </w:r>
            <w:r w:rsidR="00866991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7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％  很滿意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="00866991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3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％  滿意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="00AD25C5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="00232CBD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0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％ 不滿意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="00AD25C5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0  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％</w:t>
            </w:r>
          </w:p>
          <w:p w:rsidR="00EB3579" w:rsidRPr="0016484C" w:rsidRDefault="00EB3579" w:rsidP="00AA4591">
            <w:pPr>
              <w:snapToGrid w:val="0"/>
              <w:spacing w:line="300" w:lineRule="auto"/>
              <w:ind w:firstLineChars="100" w:firstLine="26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6484C">
              <w:rPr>
                <w:rFonts w:ascii="標楷體" w:eastAsia="標楷體" w:hAnsi="標楷體"/>
                <w:color w:val="000000"/>
                <w:sz w:val="26"/>
                <w:szCs w:val="26"/>
              </w:rPr>
              <w:t>2.教材內容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：非常滿意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="00866991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93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％  很滿意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="00AD25C5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5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％  滿意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 w:rsidR="00866991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2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％ 不滿意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 w:rsidR="00AD25C5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0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 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％ </w:t>
            </w:r>
          </w:p>
          <w:p w:rsidR="00EB3579" w:rsidRPr="0016484C" w:rsidRDefault="00EB3579" w:rsidP="00AA4591">
            <w:pPr>
              <w:snapToGrid w:val="0"/>
              <w:spacing w:line="300" w:lineRule="auto"/>
              <w:ind w:firstLineChars="100" w:firstLine="26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6484C">
              <w:rPr>
                <w:rFonts w:ascii="標楷體" w:eastAsia="標楷體" w:hAnsi="標楷體"/>
                <w:color w:val="000000"/>
                <w:sz w:val="26"/>
                <w:szCs w:val="26"/>
              </w:rPr>
              <w:t>3.上課時間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：非常滿意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="00AD25C5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9</w:t>
            </w:r>
            <w:r w:rsidR="00866991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5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％  很滿意</w:t>
            </w:r>
            <w:r w:rsidR="00866991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3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％  滿意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 w:rsidR="00866991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2</w:t>
            </w:r>
            <w:r w:rsidR="00AD25C5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％ 不滿意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 w:rsidR="00AD25C5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0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 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％ </w:t>
            </w:r>
          </w:p>
          <w:p w:rsidR="00EB3579" w:rsidRPr="0016484C" w:rsidRDefault="00EB3579" w:rsidP="00AA4591">
            <w:pPr>
              <w:snapToGrid w:val="0"/>
              <w:spacing w:line="300" w:lineRule="auto"/>
              <w:ind w:firstLineChars="100" w:firstLine="26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6484C">
              <w:rPr>
                <w:rFonts w:ascii="標楷體" w:eastAsia="標楷體" w:hAnsi="標楷體"/>
                <w:color w:val="000000"/>
                <w:sz w:val="26"/>
                <w:szCs w:val="26"/>
              </w:rPr>
              <w:t>4.研習地點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：非常滿意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="00AD25C5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9</w:t>
            </w:r>
            <w:r w:rsidR="00866991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6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％  很滿意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="00866991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4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％  滿意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 w:rsidR="00AD25C5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0 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％ 不滿意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 w:rsidR="00AD25C5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0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 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％</w:t>
            </w:r>
          </w:p>
          <w:p w:rsidR="00EB3579" w:rsidRPr="0016484C" w:rsidRDefault="00EB3579" w:rsidP="00AA4591">
            <w:pPr>
              <w:snapToGrid w:val="0"/>
              <w:spacing w:line="300" w:lineRule="auto"/>
              <w:ind w:firstLineChars="100" w:firstLine="26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6484C">
              <w:rPr>
                <w:rFonts w:ascii="標楷體" w:eastAsia="標楷體" w:hAnsi="標楷體"/>
                <w:color w:val="000000"/>
                <w:sz w:val="26"/>
                <w:szCs w:val="26"/>
              </w:rPr>
              <w:t>5.授課講師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：非常滿意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="00AD25C5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99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％  很滿意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 w:rsidR="00AD25C5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1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％  滿意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 w:rsidR="00AD25C5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0 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％ 不滿意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 w:rsidR="00AD25C5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0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 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％ </w:t>
            </w:r>
          </w:p>
          <w:p w:rsidR="00EB3579" w:rsidRPr="0016484C" w:rsidRDefault="00EB3579" w:rsidP="00AA4591">
            <w:pPr>
              <w:snapToGrid w:val="0"/>
              <w:spacing w:line="300" w:lineRule="auto"/>
              <w:ind w:firstLineChars="100" w:firstLine="26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6484C">
              <w:rPr>
                <w:rFonts w:ascii="標楷體" w:eastAsia="標楷體" w:hAnsi="標楷體"/>
                <w:color w:val="000000"/>
                <w:sz w:val="26"/>
                <w:szCs w:val="26"/>
              </w:rPr>
              <w:t>6.授課方式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：非常滿意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="00AD25C5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98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％  很滿意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 w:rsidR="00AD25C5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2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％  滿意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 w:rsidR="00AD25C5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0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％ 不滿意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 w:rsidR="00AD25C5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0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 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％</w:t>
            </w:r>
          </w:p>
          <w:p w:rsidR="00EB3579" w:rsidRPr="0016484C" w:rsidRDefault="00EB3579" w:rsidP="00AA4591">
            <w:pPr>
              <w:snapToGrid w:val="0"/>
              <w:spacing w:line="300" w:lineRule="auto"/>
              <w:ind w:firstLineChars="100" w:firstLine="26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6484C">
              <w:rPr>
                <w:rFonts w:ascii="標楷體" w:eastAsia="標楷體" w:hAnsi="標楷體"/>
                <w:color w:val="000000"/>
                <w:sz w:val="26"/>
                <w:szCs w:val="26"/>
              </w:rPr>
              <w:t>7.課程進度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：非常滿意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="00AD25C5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9</w:t>
            </w:r>
            <w:r w:rsidR="00866991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6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％  很滿意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="00866991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3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％  滿意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 w:rsidR="00AD25C5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1 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％ 不滿意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 w:rsidR="00AD25C5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0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 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％</w:t>
            </w:r>
          </w:p>
          <w:p w:rsidR="00EB3579" w:rsidRPr="0016484C" w:rsidRDefault="00EB3579" w:rsidP="00AA4591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EB3579" w:rsidRPr="0016484C" w:rsidRDefault="00EB3579" w:rsidP="00AA4591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二、對教師專業成長方面滿意度百分比</w:t>
            </w:r>
          </w:p>
          <w:p w:rsidR="00EB3579" w:rsidRPr="0016484C" w:rsidRDefault="00EB3579" w:rsidP="00AA4591">
            <w:pPr>
              <w:snapToGrid w:val="0"/>
              <w:spacing w:line="300" w:lineRule="auto"/>
              <w:ind w:firstLineChars="100" w:firstLine="26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1.參與本研習課程後對於您在教學的專業上是否有助益 ：</w:t>
            </w:r>
          </w:p>
          <w:p w:rsidR="00EB3579" w:rsidRPr="0016484C" w:rsidRDefault="00EB3579" w:rsidP="00AA4591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非常有幫助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="00AD25C5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9</w:t>
            </w:r>
            <w:r w:rsidR="00866991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7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％   有幫助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="00866991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3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％   沒有影響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="00AD25C5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0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％ </w:t>
            </w:r>
          </w:p>
          <w:p w:rsidR="00EB3579" w:rsidRPr="0016484C" w:rsidRDefault="00EB3579" w:rsidP="00AA4591">
            <w:pPr>
              <w:snapToGrid w:val="0"/>
              <w:spacing w:line="300" w:lineRule="auto"/>
              <w:ind w:firstLineChars="100" w:firstLine="26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2.本研習課程是否符合您的需求：</w:t>
            </w:r>
          </w:p>
          <w:p w:rsidR="00EB3579" w:rsidRPr="0016484C" w:rsidRDefault="00EB3579" w:rsidP="00AA4591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非常符合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="00AD25C5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97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％    有符合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="00AD25C5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3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％   不符合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="00AD25C5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0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％</w:t>
            </w:r>
          </w:p>
          <w:p w:rsidR="00EB3579" w:rsidRPr="0016484C" w:rsidRDefault="00EB3579" w:rsidP="00AA4591">
            <w:pPr>
              <w:snapToGrid w:val="0"/>
              <w:spacing w:line="300" w:lineRule="auto"/>
              <w:ind w:firstLineChars="100" w:firstLine="26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3.參與本研習後能否幫助您激發自我教學歷程的反思，並作為教學改進依據：</w:t>
            </w:r>
          </w:p>
          <w:p w:rsidR="00EB3579" w:rsidRPr="0016484C" w:rsidRDefault="00EB3579" w:rsidP="00AA4591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非常有幫助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="00AD25C5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9</w:t>
            </w:r>
            <w:r w:rsidR="00866991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4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％   有幫助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="00866991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6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％   沒有影響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="00AD25C5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0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％</w:t>
            </w:r>
          </w:p>
          <w:p w:rsidR="00EB3579" w:rsidRPr="0016484C" w:rsidRDefault="00EB3579" w:rsidP="00AA4591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EB3579" w:rsidRPr="0016484C" w:rsidRDefault="00EB3579" w:rsidP="00AA4591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三、建議與改進</w:t>
            </w:r>
          </w:p>
          <w:p w:rsidR="00EB3579" w:rsidRPr="0016484C" w:rsidRDefault="00EB3579" w:rsidP="00AA4591">
            <w:pPr>
              <w:snapToGrid w:val="0"/>
              <w:spacing w:line="300" w:lineRule="auto"/>
              <w:ind w:firstLineChars="100" w:firstLine="26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1.</w:t>
            </w:r>
            <w:r w:rsidRPr="0016484C">
              <w:rPr>
                <w:rFonts w:ascii="標楷體" w:eastAsia="標楷體" w:hAnsi="標楷體"/>
                <w:color w:val="000000"/>
                <w:sz w:val="26"/>
                <w:szCs w:val="26"/>
              </w:rPr>
              <w:t>對於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本縣辦理之相關研習，您個人較為期待的方式為何百分比？</w:t>
            </w:r>
            <w:r w:rsidRPr="0016484C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</w:p>
          <w:p w:rsidR="00EB3579" w:rsidRPr="0016484C" w:rsidRDefault="00EB3579" w:rsidP="00AA4591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演講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="00AD25C5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3 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％ 實作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="00AD25C5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="001D4DC3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95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％  試教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="00AD25C5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="001D4DC3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88</w:t>
            </w:r>
            <w:r w:rsidR="00AD25C5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％  教學觀摩與研討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="00AD25C5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="001D4DC3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76</w:t>
            </w:r>
            <w:r w:rsidR="00AD25C5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％</w:t>
            </w:r>
          </w:p>
          <w:p w:rsidR="00EB3579" w:rsidRPr="0016484C" w:rsidRDefault="00EB3579" w:rsidP="00AA4591">
            <w:pPr>
              <w:snapToGrid w:val="0"/>
              <w:spacing w:line="300" w:lineRule="auto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專業對話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="00AD25C5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="001D4DC3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82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％  教學工作坊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="00AD25C5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="001D4DC3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92</w:t>
            </w:r>
            <w:r w:rsidR="00AD25C5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％  社群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="00AD25C5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="001D4DC3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96</w:t>
            </w:r>
            <w:r w:rsidR="00AD25C5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％ 其他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="00AD25C5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6 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％</w:t>
            </w:r>
          </w:p>
          <w:p w:rsidR="00EB3579" w:rsidRDefault="00EB3579" w:rsidP="00AA4591">
            <w:pPr>
              <w:snapToGrid w:val="0"/>
              <w:spacing w:line="300" w:lineRule="auto"/>
              <w:ind w:firstLineChars="100" w:firstLine="26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2.</w:t>
            </w:r>
            <w:r w:rsidRPr="0016484C">
              <w:rPr>
                <w:rFonts w:ascii="標楷體" w:eastAsia="標楷體" w:hAnsi="標楷體"/>
                <w:color w:val="000000"/>
                <w:sz w:val="26"/>
                <w:szCs w:val="26"/>
              </w:rPr>
              <w:t>對於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辦理之相關研習，請您</w:t>
            </w:r>
            <w:r w:rsidRPr="0016484C">
              <w:rPr>
                <w:rFonts w:ascii="標楷體" w:eastAsia="標楷體" w:hAnsi="標楷體"/>
                <w:color w:val="000000"/>
                <w:sz w:val="26"/>
                <w:szCs w:val="26"/>
              </w:rPr>
              <w:t>建議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較期待的</w:t>
            </w:r>
            <w:r w:rsidRPr="0016484C">
              <w:rPr>
                <w:rFonts w:ascii="標楷體" w:eastAsia="標楷體" w:hAnsi="標楷體"/>
                <w:color w:val="000000"/>
                <w:sz w:val="26"/>
                <w:szCs w:val="26"/>
              </w:rPr>
              <w:t>課程</w:t>
            </w:r>
            <w:r w:rsidRPr="0016484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面向或主題？（彙整意見）</w:t>
            </w:r>
          </w:p>
          <w:p w:rsidR="00AD25C5" w:rsidRDefault="00C82CD2" w:rsidP="00AD25C5">
            <w:pPr>
              <w:pStyle w:val="a8"/>
              <w:numPr>
                <w:ilvl w:val="0"/>
                <w:numId w:val="1"/>
              </w:numPr>
              <w:snapToGrid w:val="0"/>
              <w:spacing w:line="300" w:lineRule="auto"/>
              <w:ind w:leftChars="0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623B1F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本系列的研習以閱讀理解策略為核心，完整的提供了</w:t>
            </w:r>
            <w:r w:rsidR="00623B1F" w:rsidRPr="00623B1F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「</w:t>
            </w:r>
            <w:proofErr w:type="gramStart"/>
            <w:r w:rsidR="00623B1F" w:rsidRPr="00623B1F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說課、觀課、備課、論課</w:t>
            </w:r>
            <w:proofErr w:type="gramEnd"/>
            <w:r w:rsidR="00623B1F" w:rsidRPr="00623B1F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」流程，</w:t>
            </w:r>
            <w:r w:rsidR="00D478EC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在不斷針對文本的研討中，越發了解教學的步驟應該更加明確。</w:t>
            </w:r>
          </w:p>
          <w:p w:rsidR="00D478EC" w:rsidRDefault="00D9688E" w:rsidP="00D478EC">
            <w:pPr>
              <w:pStyle w:val="a8"/>
              <w:numPr>
                <w:ilvl w:val="0"/>
                <w:numId w:val="1"/>
              </w:numPr>
              <w:snapToGrid w:val="0"/>
              <w:spacing w:line="300" w:lineRule="auto"/>
              <w:ind w:leftChars="0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研習課程中發現教師對於&lt;文本分析能力&gt;普遍不足，建議下個階段的工作坊可以增加文本分析的討論與技巧</w:t>
            </w:r>
            <w:r w:rsidR="00D478EC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。</w:t>
            </w:r>
          </w:p>
          <w:p w:rsidR="00D9688E" w:rsidRPr="00623B1F" w:rsidRDefault="00D9688E" w:rsidP="00D478EC">
            <w:pPr>
              <w:pStyle w:val="a8"/>
              <w:numPr>
                <w:ilvl w:val="0"/>
                <w:numId w:val="1"/>
              </w:numPr>
              <w:snapToGrid w:val="0"/>
              <w:spacing w:line="300" w:lineRule="auto"/>
              <w:ind w:leftChars="0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&lt;親近他、理解他、運用他&gt;的讀寫教學步驟需要長久經營才看得出成效，但對於學生能力奠基很有幫助，希望可以增加公開場次的觀課，讓縣內教師有多接觸此一讀寫教學策略的機會。</w:t>
            </w:r>
          </w:p>
          <w:p w:rsidR="00B73760" w:rsidRPr="00D9688E" w:rsidRDefault="00B73760" w:rsidP="00B73760">
            <w:pPr>
              <w:snapToGrid w:val="0"/>
              <w:spacing w:line="300" w:lineRule="auto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EB3579" w:rsidRPr="0016484C" w:rsidRDefault="00EB3579" w:rsidP="00EB3579">
      <w:pPr>
        <w:snapToGrid w:val="0"/>
        <w:spacing w:line="300" w:lineRule="auto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EB3579" w:rsidRPr="0016484C" w:rsidRDefault="00EB3579" w:rsidP="00EB3579">
      <w:pPr>
        <w:rPr>
          <w:rFonts w:eastAsia="標楷體"/>
          <w:b/>
          <w:color w:val="000000"/>
          <w:sz w:val="26"/>
          <w:szCs w:val="26"/>
        </w:rPr>
      </w:pPr>
      <w:r w:rsidRPr="0016484C">
        <w:rPr>
          <w:rFonts w:eastAsia="標楷體"/>
          <w:b/>
          <w:color w:val="000000"/>
          <w:sz w:val="28"/>
          <w:szCs w:val="28"/>
        </w:rPr>
        <w:br w:type="page"/>
      </w:r>
      <w:r w:rsidRPr="0016484C">
        <w:rPr>
          <w:rFonts w:eastAsia="標楷體" w:hint="eastAsia"/>
          <w:b/>
          <w:color w:val="000000"/>
          <w:sz w:val="28"/>
          <w:szCs w:val="28"/>
        </w:rPr>
        <w:lastRenderedPageBreak/>
        <w:t>五、</w:t>
      </w:r>
      <w:r w:rsidRPr="0016484C">
        <w:rPr>
          <w:rFonts w:eastAsia="標楷體" w:hAnsi="標楷體" w:hint="eastAsia"/>
          <w:b/>
          <w:color w:val="000000"/>
          <w:sz w:val="28"/>
          <w:szCs w:val="28"/>
        </w:rPr>
        <w:t>學校成員回饋與省思</w:t>
      </w:r>
      <w:r w:rsidRPr="0016484C">
        <w:rPr>
          <w:rFonts w:eastAsia="標楷體" w:hint="eastAsia"/>
          <w:b/>
          <w:color w:val="000000"/>
          <w:sz w:val="28"/>
          <w:szCs w:val="28"/>
        </w:rPr>
        <w:t>：</w:t>
      </w:r>
    </w:p>
    <w:tbl>
      <w:tblPr>
        <w:tblW w:w="9549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2"/>
        <w:gridCol w:w="7977"/>
      </w:tblGrid>
      <w:tr w:rsidR="00EB3579" w:rsidRPr="0016484C" w:rsidTr="00AA4591">
        <w:trPr>
          <w:trHeight w:val="717"/>
        </w:trPr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579" w:rsidRPr="0016484C" w:rsidRDefault="00EB3579" w:rsidP="00AA459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16484C">
              <w:rPr>
                <w:rFonts w:eastAsia="標楷體" w:hint="eastAsia"/>
                <w:color w:val="000000"/>
                <w:sz w:val="26"/>
                <w:szCs w:val="26"/>
              </w:rPr>
              <w:t>回饋者</w:t>
            </w:r>
          </w:p>
        </w:tc>
        <w:tc>
          <w:tcPr>
            <w:tcW w:w="7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579" w:rsidRPr="0016484C" w:rsidRDefault="008202BA" w:rsidP="00AA459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林</w:t>
            </w:r>
            <w:r w:rsidR="00EB3579" w:rsidRPr="0016484C">
              <w:rPr>
                <w:rFonts w:eastAsia="標楷體" w:hint="eastAsia"/>
                <w:color w:val="000000"/>
                <w:sz w:val="26"/>
                <w:szCs w:val="26"/>
              </w:rPr>
              <w:t>○○教師</w:t>
            </w:r>
          </w:p>
        </w:tc>
      </w:tr>
      <w:tr w:rsidR="00EB3579" w:rsidRPr="0016484C" w:rsidTr="00AA4591">
        <w:trPr>
          <w:trHeight w:val="1533"/>
        </w:trPr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579" w:rsidRPr="0016484C" w:rsidRDefault="00EB3579" w:rsidP="00AA459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16484C">
              <w:rPr>
                <w:rFonts w:eastAsia="標楷體" w:hint="eastAsia"/>
                <w:color w:val="000000"/>
                <w:sz w:val="26"/>
                <w:szCs w:val="26"/>
              </w:rPr>
              <w:t>個人成長</w:t>
            </w:r>
          </w:p>
          <w:p w:rsidR="00EB3579" w:rsidRPr="0016484C" w:rsidRDefault="00EB3579" w:rsidP="00AA459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16484C">
              <w:rPr>
                <w:rFonts w:eastAsia="標楷體" w:hint="eastAsia"/>
                <w:color w:val="000000"/>
                <w:sz w:val="26"/>
                <w:szCs w:val="26"/>
              </w:rPr>
              <w:t>(100</w:t>
            </w:r>
            <w:r w:rsidRPr="0016484C">
              <w:rPr>
                <w:rFonts w:eastAsia="標楷體" w:hint="eastAsia"/>
                <w:color w:val="000000"/>
                <w:sz w:val="26"/>
                <w:szCs w:val="26"/>
              </w:rPr>
              <w:t>字</w:t>
            </w:r>
            <w:proofErr w:type="gramStart"/>
            <w:r w:rsidRPr="0016484C">
              <w:rPr>
                <w:rFonts w:eastAsia="標楷體" w:hint="eastAsia"/>
                <w:color w:val="000000"/>
                <w:sz w:val="26"/>
                <w:szCs w:val="26"/>
              </w:rPr>
              <w:t>以內</w:t>
            </w:r>
            <w:r w:rsidRPr="0016484C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  <w:proofErr w:type="gramEnd"/>
          </w:p>
        </w:tc>
        <w:tc>
          <w:tcPr>
            <w:tcW w:w="7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23A" w:rsidRDefault="008202BA" w:rsidP="008202BA">
            <w:pPr>
              <w:pStyle w:val="a8"/>
              <w:numPr>
                <w:ilvl w:val="0"/>
                <w:numId w:val="11"/>
              </w:numPr>
              <w:ind w:leftChars="0"/>
              <w:rPr>
                <w:rFonts w:eastAsia="標楷體"/>
                <w:color w:val="000000"/>
                <w:sz w:val="26"/>
                <w:szCs w:val="26"/>
              </w:rPr>
            </w:pPr>
            <w:r w:rsidRPr="008202BA">
              <w:rPr>
                <w:rFonts w:eastAsia="標楷體" w:hint="eastAsia"/>
                <w:color w:val="000000"/>
                <w:sz w:val="26"/>
                <w:szCs w:val="26"/>
              </w:rPr>
              <w:t>這一次的研習我有</w:t>
            </w:r>
            <w:proofErr w:type="gramStart"/>
            <w:r w:rsidRPr="008202BA">
              <w:rPr>
                <w:rFonts w:eastAsia="標楷體" w:hint="eastAsia"/>
                <w:color w:val="000000"/>
                <w:sz w:val="26"/>
                <w:szCs w:val="26"/>
              </w:rPr>
              <w:t>參與淑</w:t>
            </w:r>
            <w:proofErr w:type="gramEnd"/>
            <w:r w:rsidRPr="008202BA">
              <w:rPr>
                <w:rFonts w:eastAsia="標楷體" w:hint="eastAsia"/>
                <w:color w:val="000000"/>
                <w:sz w:val="26"/>
                <w:szCs w:val="26"/>
              </w:rPr>
              <w:t>媚老師的共同</w:t>
            </w:r>
            <w:proofErr w:type="gramStart"/>
            <w:r w:rsidRPr="008202BA">
              <w:rPr>
                <w:rFonts w:eastAsia="標楷體" w:hint="eastAsia"/>
                <w:color w:val="000000"/>
                <w:sz w:val="26"/>
                <w:szCs w:val="26"/>
              </w:rPr>
              <w:t>備課，素觀</w:t>
            </w:r>
            <w:proofErr w:type="gramEnd"/>
            <w:r w:rsidRPr="008202BA">
              <w:rPr>
                <w:rFonts w:eastAsia="標楷體" w:hint="eastAsia"/>
                <w:color w:val="000000"/>
                <w:sz w:val="26"/>
                <w:szCs w:val="26"/>
              </w:rPr>
              <w:t>、秀珍、欣欣、孟月、玉</w:t>
            </w:r>
            <w:proofErr w:type="gramStart"/>
            <w:r w:rsidRPr="008202BA">
              <w:rPr>
                <w:rFonts w:eastAsia="標楷體" w:hint="eastAsia"/>
                <w:color w:val="000000"/>
                <w:sz w:val="26"/>
                <w:szCs w:val="26"/>
              </w:rPr>
              <w:t>珮</w:t>
            </w:r>
            <w:proofErr w:type="gramEnd"/>
            <w:r w:rsidRPr="008202BA">
              <w:rPr>
                <w:rFonts w:eastAsia="標楷體" w:hint="eastAsia"/>
                <w:color w:val="000000"/>
                <w:sz w:val="26"/>
                <w:szCs w:val="26"/>
              </w:rPr>
              <w:t>也竭盡所能的提出意見及想法，研習當天大家的努力有目共睹，不過我們還有很多進步的空間。</w:t>
            </w:r>
            <w:r w:rsidRPr="008202BA"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</w:p>
          <w:p w:rsidR="00BC723A" w:rsidRDefault="008202BA" w:rsidP="00BC723A">
            <w:pPr>
              <w:pStyle w:val="a8"/>
              <w:numPr>
                <w:ilvl w:val="0"/>
                <w:numId w:val="11"/>
              </w:numPr>
              <w:ind w:leftChars="0"/>
              <w:rPr>
                <w:rFonts w:eastAsia="標楷體"/>
                <w:color w:val="000000"/>
                <w:sz w:val="26"/>
                <w:szCs w:val="26"/>
              </w:rPr>
            </w:pPr>
            <w:r w:rsidRPr="008202BA">
              <w:rPr>
                <w:rFonts w:eastAsia="標楷體" w:hint="eastAsia"/>
                <w:color w:val="000000"/>
                <w:sz w:val="26"/>
                <w:szCs w:val="26"/>
              </w:rPr>
              <w:t>欣希教授總能在大方向和小細節中對我們提出建言，甚至是對用詞精</w:t>
            </w:r>
            <w:proofErr w:type="gramStart"/>
            <w:r w:rsidRPr="008202BA">
              <w:rPr>
                <w:rFonts w:eastAsia="標楷體" w:hint="eastAsia"/>
                <w:color w:val="000000"/>
                <w:sz w:val="26"/>
                <w:szCs w:val="26"/>
              </w:rPr>
              <w:t>準</w:t>
            </w:r>
            <w:proofErr w:type="gramEnd"/>
            <w:r w:rsidRPr="008202BA">
              <w:rPr>
                <w:rFonts w:eastAsia="標楷體" w:hint="eastAsia"/>
                <w:color w:val="000000"/>
                <w:sz w:val="26"/>
                <w:szCs w:val="26"/>
              </w:rPr>
              <w:t>度的要求。</w:t>
            </w:r>
          </w:p>
          <w:p w:rsidR="00D478EC" w:rsidRPr="00D478EC" w:rsidRDefault="008202BA" w:rsidP="00BC723A">
            <w:pPr>
              <w:pStyle w:val="a8"/>
              <w:numPr>
                <w:ilvl w:val="0"/>
                <w:numId w:val="11"/>
              </w:numPr>
              <w:ind w:leftChars="0"/>
              <w:rPr>
                <w:rFonts w:eastAsia="標楷體"/>
                <w:color w:val="000000"/>
                <w:sz w:val="26"/>
                <w:szCs w:val="26"/>
              </w:rPr>
            </w:pPr>
            <w:r w:rsidRPr="008202BA">
              <w:rPr>
                <w:rFonts w:eastAsia="標楷體" w:hint="eastAsia"/>
                <w:color w:val="000000"/>
                <w:sz w:val="26"/>
                <w:szCs w:val="26"/>
              </w:rPr>
              <w:t>俊良校長總是處處為我們社群用盡心思、包容我們、帶領我們！</w:t>
            </w:r>
          </w:p>
        </w:tc>
      </w:tr>
      <w:tr w:rsidR="00EB3579" w:rsidRPr="00D478EC" w:rsidTr="00BC723A">
        <w:trPr>
          <w:trHeight w:val="923"/>
        </w:trPr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579" w:rsidRPr="0016484C" w:rsidRDefault="00EB3579" w:rsidP="00AA459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16484C">
              <w:rPr>
                <w:rFonts w:eastAsia="標楷體" w:hint="eastAsia"/>
                <w:color w:val="000000"/>
                <w:sz w:val="26"/>
                <w:szCs w:val="26"/>
              </w:rPr>
              <w:t>檢討建議</w:t>
            </w:r>
          </w:p>
          <w:p w:rsidR="00EB3579" w:rsidRPr="0016484C" w:rsidRDefault="00EB3579" w:rsidP="00AA459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16484C">
              <w:rPr>
                <w:rFonts w:eastAsia="標楷體" w:hint="eastAsia"/>
                <w:color w:val="000000"/>
                <w:sz w:val="26"/>
                <w:szCs w:val="26"/>
              </w:rPr>
              <w:t>(100</w:t>
            </w:r>
            <w:r w:rsidRPr="0016484C">
              <w:rPr>
                <w:rFonts w:eastAsia="標楷體" w:hint="eastAsia"/>
                <w:color w:val="000000"/>
                <w:sz w:val="26"/>
                <w:szCs w:val="26"/>
              </w:rPr>
              <w:t>字</w:t>
            </w:r>
            <w:proofErr w:type="gramStart"/>
            <w:r w:rsidRPr="0016484C">
              <w:rPr>
                <w:rFonts w:eastAsia="標楷體" w:hint="eastAsia"/>
                <w:color w:val="000000"/>
                <w:sz w:val="26"/>
                <w:szCs w:val="26"/>
              </w:rPr>
              <w:t>以內</w:t>
            </w:r>
            <w:r w:rsidRPr="0016484C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  <w:proofErr w:type="gramEnd"/>
          </w:p>
        </w:tc>
        <w:tc>
          <w:tcPr>
            <w:tcW w:w="7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23A" w:rsidRDefault="00BC723A" w:rsidP="00BC723A">
            <w:pPr>
              <w:pStyle w:val="a8"/>
              <w:numPr>
                <w:ilvl w:val="0"/>
                <w:numId w:val="11"/>
              </w:numPr>
              <w:ind w:leftChars="0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希望所有</w:t>
            </w:r>
            <w:r w:rsidRPr="008202BA">
              <w:rPr>
                <w:rFonts w:eastAsia="標楷體" w:hint="eastAsia"/>
                <w:color w:val="000000"/>
                <w:sz w:val="26"/>
                <w:szCs w:val="26"/>
              </w:rPr>
              <w:t>社群的伙伴們，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可以</w:t>
            </w:r>
            <w:r w:rsidRPr="008202BA">
              <w:rPr>
                <w:rFonts w:eastAsia="標楷體" w:hint="eastAsia"/>
                <w:color w:val="000000"/>
                <w:sz w:val="26"/>
                <w:szCs w:val="26"/>
              </w:rPr>
              <w:t>一起努力走得更久遠！</w:t>
            </w:r>
          </w:p>
          <w:p w:rsidR="00EB3579" w:rsidRPr="00D478EC" w:rsidRDefault="00BC723A" w:rsidP="00BC723A">
            <w:pPr>
              <w:pStyle w:val="a8"/>
              <w:numPr>
                <w:ilvl w:val="0"/>
                <w:numId w:val="11"/>
              </w:numPr>
              <w:ind w:leftChars="0"/>
              <w:rPr>
                <w:rFonts w:eastAsia="標楷體"/>
                <w:color w:val="000000"/>
                <w:sz w:val="26"/>
                <w:szCs w:val="26"/>
              </w:rPr>
            </w:pPr>
            <w:r w:rsidRPr="008202BA">
              <w:rPr>
                <w:rFonts w:eastAsia="標楷體" w:hint="eastAsia"/>
                <w:color w:val="000000"/>
                <w:sz w:val="26"/>
                <w:szCs w:val="26"/>
              </w:rPr>
              <w:t>我們會繼續精進的，感恩！</w:t>
            </w:r>
            <w:r w:rsidR="00D478EC">
              <w:rPr>
                <w:rFonts w:eastAsia="標楷體" w:hint="eastAsia"/>
                <w:color w:val="000000"/>
                <w:sz w:val="26"/>
                <w:szCs w:val="26"/>
              </w:rPr>
              <w:t>未來可以增加指導學生讀寫訓練的教學研討，讓課堂教學更加全面。</w:t>
            </w:r>
          </w:p>
        </w:tc>
      </w:tr>
    </w:tbl>
    <w:p w:rsidR="00EB3579" w:rsidRPr="0016484C" w:rsidRDefault="00EB3579" w:rsidP="00EB3579">
      <w:pPr>
        <w:snapToGrid w:val="0"/>
        <w:spacing w:line="300" w:lineRule="auto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tbl>
      <w:tblPr>
        <w:tblW w:w="9549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2"/>
        <w:gridCol w:w="7977"/>
      </w:tblGrid>
      <w:tr w:rsidR="00EB3579" w:rsidRPr="0016484C" w:rsidTr="00AA4591">
        <w:trPr>
          <w:trHeight w:val="717"/>
        </w:trPr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579" w:rsidRPr="0016484C" w:rsidRDefault="00EB3579" w:rsidP="00AA459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16484C">
              <w:rPr>
                <w:rFonts w:eastAsia="標楷體" w:hint="eastAsia"/>
                <w:color w:val="000000"/>
                <w:sz w:val="26"/>
                <w:szCs w:val="26"/>
              </w:rPr>
              <w:t>回饋者</w:t>
            </w:r>
          </w:p>
        </w:tc>
        <w:tc>
          <w:tcPr>
            <w:tcW w:w="7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579" w:rsidRPr="0016484C" w:rsidRDefault="00BC723A" w:rsidP="00AA459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侯</w:t>
            </w:r>
            <w:r w:rsidR="00EB3579" w:rsidRPr="0016484C">
              <w:rPr>
                <w:rFonts w:eastAsia="標楷體" w:hint="eastAsia"/>
                <w:color w:val="000000"/>
                <w:sz w:val="26"/>
                <w:szCs w:val="26"/>
              </w:rPr>
              <w:t>○○教師</w:t>
            </w:r>
          </w:p>
        </w:tc>
      </w:tr>
      <w:tr w:rsidR="00EB3579" w:rsidRPr="00B73760" w:rsidTr="00AA4591">
        <w:trPr>
          <w:trHeight w:val="1533"/>
        </w:trPr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579" w:rsidRPr="0016484C" w:rsidRDefault="00EB3579" w:rsidP="00AA459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16484C">
              <w:rPr>
                <w:rFonts w:eastAsia="標楷體" w:hint="eastAsia"/>
                <w:color w:val="000000"/>
                <w:sz w:val="26"/>
                <w:szCs w:val="26"/>
              </w:rPr>
              <w:t>個人成長</w:t>
            </w:r>
          </w:p>
          <w:p w:rsidR="00EB3579" w:rsidRPr="0016484C" w:rsidRDefault="00EB3579" w:rsidP="00AA459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16484C">
              <w:rPr>
                <w:rFonts w:eastAsia="標楷體" w:hint="eastAsia"/>
                <w:color w:val="000000"/>
                <w:sz w:val="26"/>
                <w:szCs w:val="26"/>
              </w:rPr>
              <w:t>(100</w:t>
            </w:r>
            <w:r w:rsidRPr="0016484C">
              <w:rPr>
                <w:rFonts w:eastAsia="標楷體" w:hint="eastAsia"/>
                <w:color w:val="000000"/>
                <w:sz w:val="26"/>
                <w:szCs w:val="26"/>
              </w:rPr>
              <w:t>字</w:t>
            </w:r>
            <w:proofErr w:type="gramStart"/>
            <w:r w:rsidRPr="0016484C">
              <w:rPr>
                <w:rFonts w:eastAsia="標楷體" w:hint="eastAsia"/>
                <w:color w:val="000000"/>
                <w:sz w:val="26"/>
                <w:szCs w:val="26"/>
              </w:rPr>
              <w:t>以內</w:t>
            </w:r>
            <w:r w:rsidRPr="0016484C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  <w:proofErr w:type="gramEnd"/>
          </w:p>
        </w:tc>
        <w:tc>
          <w:tcPr>
            <w:tcW w:w="7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78EC" w:rsidRPr="00D478EC" w:rsidRDefault="00BC723A" w:rsidP="00BC723A">
            <w:pPr>
              <w:pStyle w:val="a8"/>
              <w:numPr>
                <w:ilvl w:val="0"/>
                <w:numId w:val="11"/>
              </w:numPr>
              <w:ind w:leftChars="0"/>
              <w:rPr>
                <w:rFonts w:eastAsia="標楷體"/>
                <w:color w:val="000000"/>
                <w:sz w:val="26"/>
                <w:szCs w:val="26"/>
              </w:rPr>
            </w:pPr>
            <w:r w:rsidRPr="00BC723A">
              <w:rPr>
                <w:rFonts w:eastAsia="標楷體" w:hint="eastAsia"/>
                <w:color w:val="000000"/>
                <w:sz w:val="26"/>
                <w:szCs w:val="26"/>
              </w:rPr>
              <w:t>從</w:t>
            </w:r>
            <w:proofErr w:type="gramStart"/>
            <w:r w:rsidRPr="00BC723A">
              <w:rPr>
                <w:rFonts w:eastAsia="標楷體" w:hint="eastAsia"/>
                <w:color w:val="000000"/>
                <w:sz w:val="26"/>
                <w:szCs w:val="26"/>
              </w:rPr>
              <w:t>侑</w:t>
            </w:r>
            <w:proofErr w:type="gramEnd"/>
            <w:r w:rsidRPr="00BC723A">
              <w:rPr>
                <w:rFonts w:eastAsia="標楷體" w:hint="eastAsia"/>
                <w:color w:val="000000"/>
                <w:sz w:val="26"/>
                <w:szCs w:val="26"/>
              </w:rPr>
              <w:t>芝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老師</w:t>
            </w:r>
            <w:r w:rsidRPr="00BC723A">
              <w:rPr>
                <w:rFonts w:eastAsia="標楷體" w:hint="eastAsia"/>
                <w:color w:val="000000"/>
                <w:sz w:val="26"/>
                <w:szCs w:val="26"/>
              </w:rPr>
              <w:t>的分享，引發大家思考修辭教學的目的，想起曾有一位朋友的孩子，在小六時參加溫世仁作文比賽時，獲得優秀的成績，朋友分享了她的文章中少有成語，少有優美的修辭，卻是真誠且動人的，也許評審因此受到感動，而給予高度肯定。</w:t>
            </w:r>
          </w:p>
        </w:tc>
      </w:tr>
      <w:tr w:rsidR="00EB3579" w:rsidRPr="0016484C" w:rsidTr="00BC723A">
        <w:trPr>
          <w:trHeight w:val="666"/>
        </w:trPr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579" w:rsidRPr="0016484C" w:rsidRDefault="00EB3579" w:rsidP="00AA459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16484C">
              <w:rPr>
                <w:rFonts w:eastAsia="標楷體" w:hint="eastAsia"/>
                <w:color w:val="000000"/>
                <w:sz w:val="26"/>
                <w:szCs w:val="26"/>
              </w:rPr>
              <w:t>檢討建議</w:t>
            </w:r>
          </w:p>
          <w:p w:rsidR="00EB3579" w:rsidRPr="0016484C" w:rsidRDefault="00EB3579" w:rsidP="00AA459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16484C">
              <w:rPr>
                <w:rFonts w:eastAsia="標楷體" w:hint="eastAsia"/>
                <w:color w:val="000000"/>
                <w:sz w:val="26"/>
                <w:szCs w:val="26"/>
              </w:rPr>
              <w:t>(100</w:t>
            </w:r>
            <w:r w:rsidRPr="0016484C">
              <w:rPr>
                <w:rFonts w:eastAsia="標楷體" w:hint="eastAsia"/>
                <w:color w:val="000000"/>
                <w:sz w:val="26"/>
                <w:szCs w:val="26"/>
              </w:rPr>
              <w:t>字</w:t>
            </w:r>
            <w:proofErr w:type="gramStart"/>
            <w:r w:rsidRPr="0016484C">
              <w:rPr>
                <w:rFonts w:eastAsia="標楷體" w:hint="eastAsia"/>
                <w:color w:val="000000"/>
                <w:sz w:val="26"/>
                <w:szCs w:val="26"/>
              </w:rPr>
              <w:t>以內</w:t>
            </w:r>
            <w:r w:rsidRPr="0016484C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  <w:proofErr w:type="gramEnd"/>
          </w:p>
        </w:tc>
        <w:tc>
          <w:tcPr>
            <w:tcW w:w="7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579" w:rsidRPr="00D478EC" w:rsidRDefault="00BC723A" w:rsidP="00BC723A">
            <w:pPr>
              <w:pStyle w:val="a8"/>
              <w:numPr>
                <w:ilvl w:val="0"/>
                <w:numId w:val="11"/>
              </w:numPr>
              <w:ind w:leftChars="0"/>
              <w:rPr>
                <w:rFonts w:eastAsia="標楷體"/>
                <w:color w:val="000000"/>
                <w:sz w:val="26"/>
                <w:szCs w:val="26"/>
              </w:rPr>
            </w:pPr>
            <w:r w:rsidRPr="00BC723A">
              <w:rPr>
                <w:rFonts w:eastAsia="標楷體" w:hint="eastAsia"/>
                <w:color w:val="000000"/>
                <w:sz w:val="26"/>
                <w:szCs w:val="26"/>
              </w:rPr>
              <w:t>是否引導孩子能有正確的價值觀，覺察自己的思考脈絡，以真誠的文字表達，會更重要呢？</w:t>
            </w:r>
            <w:r w:rsidRPr="00D478EC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EB3579" w:rsidRPr="0016484C" w:rsidRDefault="00EB3579" w:rsidP="00EB3579">
      <w:pPr>
        <w:snapToGrid w:val="0"/>
        <w:spacing w:line="300" w:lineRule="auto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tbl>
      <w:tblPr>
        <w:tblW w:w="9549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2"/>
        <w:gridCol w:w="7977"/>
      </w:tblGrid>
      <w:tr w:rsidR="00EB3579" w:rsidRPr="0016484C" w:rsidTr="00BC723A">
        <w:trPr>
          <w:trHeight w:val="474"/>
        </w:trPr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579" w:rsidRPr="0016484C" w:rsidRDefault="00EB3579" w:rsidP="00AA459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16484C">
              <w:rPr>
                <w:rFonts w:eastAsia="標楷體" w:hint="eastAsia"/>
                <w:color w:val="000000"/>
                <w:sz w:val="26"/>
                <w:szCs w:val="26"/>
              </w:rPr>
              <w:t>回饋者</w:t>
            </w:r>
          </w:p>
        </w:tc>
        <w:tc>
          <w:tcPr>
            <w:tcW w:w="7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579" w:rsidRPr="0016484C" w:rsidRDefault="00BC723A" w:rsidP="00AA459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林</w:t>
            </w:r>
            <w:r w:rsidR="00EB3579" w:rsidRPr="0016484C">
              <w:rPr>
                <w:rFonts w:eastAsia="標楷體" w:hint="eastAsia"/>
                <w:color w:val="000000"/>
                <w:sz w:val="26"/>
                <w:szCs w:val="26"/>
              </w:rPr>
              <w:t>○○教師</w:t>
            </w:r>
          </w:p>
        </w:tc>
      </w:tr>
      <w:tr w:rsidR="00EB3579" w:rsidRPr="0016484C" w:rsidTr="00AA4591">
        <w:trPr>
          <w:trHeight w:val="1533"/>
        </w:trPr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579" w:rsidRPr="0016484C" w:rsidRDefault="00EB3579" w:rsidP="00AA459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16484C">
              <w:rPr>
                <w:rFonts w:eastAsia="標楷體" w:hint="eastAsia"/>
                <w:color w:val="000000"/>
                <w:sz w:val="26"/>
                <w:szCs w:val="26"/>
              </w:rPr>
              <w:t>個人成長</w:t>
            </w:r>
          </w:p>
          <w:p w:rsidR="00EB3579" w:rsidRPr="0016484C" w:rsidRDefault="00EB3579" w:rsidP="00AA459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16484C">
              <w:rPr>
                <w:rFonts w:eastAsia="標楷體" w:hint="eastAsia"/>
                <w:color w:val="000000"/>
                <w:sz w:val="26"/>
                <w:szCs w:val="26"/>
              </w:rPr>
              <w:t>(100</w:t>
            </w:r>
            <w:r w:rsidRPr="0016484C">
              <w:rPr>
                <w:rFonts w:eastAsia="標楷體" w:hint="eastAsia"/>
                <w:color w:val="000000"/>
                <w:sz w:val="26"/>
                <w:szCs w:val="26"/>
              </w:rPr>
              <w:t>字</w:t>
            </w:r>
            <w:proofErr w:type="gramStart"/>
            <w:r w:rsidRPr="0016484C">
              <w:rPr>
                <w:rFonts w:eastAsia="標楷體" w:hint="eastAsia"/>
                <w:color w:val="000000"/>
                <w:sz w:val="26"/>
                <w:szCs w:val="26"/>
              </w:rPr>
              <w:t>以內</w:t>
            </w:r>
            <w:r w:rsidRPr="0016484C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  <w:proofErr w:type="gramEnd"/>
          </w:p>
        </w:tc>
        <w:tc>
          <w:tcPr>
            <w:tcW w:w="7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23A" w:rsidRPr="00BC723A" w:rsidRDefault="00BC723A" w:rsidP="00BC723A">
            <w:pPr>
              <w:pStyle w:val="a8"/>
              <w:numPr>
                <w:ilvl w:val="0"/>
                <w:numId w:val="11"/>
              </w:numPr>
              <w:ind w:leftChars="0"/>
              <w:rPr>
                <w:rFonts w:eastAsia="標楷體" w:hint="eastAsia"/>
                <w:color w:val="000000"/>
                <w:sz w:val="26"/>
                <w:szCs w:val="26"/>
              </w:rPr>
            </w:pPr>
            <w:r w:rsidRPr="00BC723A">
              <w:rPr>
                <w:rFonts w:eastAsia="標楷體" w:hint="eastAsia"/>
                <w:color w:val="000000"/>
                <w:sz w:val="26"/>
                <w:szCs w:val="26"/>
              </w:rPr>
              <w:t>從太保國小雅慧老師「聽內容做筆記」公開教學中，我學到</w:t>
            </w:r>
            <w:proofErr w:type="gramStart"/>
            <w:r w:rsidRPr="00BC723A">
              <w:rPr>
                <w:rFonts w:eastAsia="標楷體" w:hint="eastAsia"/>
                <w:color w:val="000000"/>
                <w:sz w:val="26"/>
                <w:szCs w:val="26"/>
              </w:rPr>
              <w:t>—</w:t>
            </w:r>
            <w:proofErr w:type="gramEnd"/>
          </w:p>
          <w:p w:rsidR="00BC723A" w:rsidRPr="00BC723A" w:rsidRDefault="00BC723A" w:rsidP="00BC723A">
            <w:pPr>
              <w:pStyle w:val="a8"/>
              <w:numPr>
                <w:ilvl w:val="0"/>
                <w:numId w:val="12"/>
              </w:numPr>
              <w:ind w:leftChars="0"/>
              <w:rPr>
                <w:rFonts w:eastAsia="標楷體" w:hint="eastAsia"/>
                <w:color w:val="000000"/>
                <w:sz w:val="26"/>
                <w:szCs w:val="26"/>
              </w:rPr>
            </w:pPr>
            <w:r w:rsidRPr="00BC723A">
              <w:rPr>
                <w:rFonts w:eastAsia="標楷體" w:hint="eastAsia"/>
                <w:color w:val="000000"/>
                <w:sz w:val="26"/>
                <w:szCs w:val="26"/>
              </w:rPr>
              <w:t>沒有適切引導，孩子「做筆記」以為只是把聽到的文字儘量記錄下來。</w:t>
            </w:r>
          </w:p>
          <w:p w:rsidR="00BC723A" w:rsidRPr="00BC723A" w:rsidRDefault="00BC723A" w:rsidP="00BC723A">
            <w:pPr>
              <w:pStyle w:val="a8"/>
              <w:numPr>
                <w:ilvl w:val="0"/>
                <w:numId w:val="12"/>
              </w:numPr>
              <w:ind w:leftChars="0"/>
              <w:rPr>
                <w:rFonts w:eastAsia="標楷體"/>
                <w:color w:val="000000"/>
                <w:sz w:val="26"/>
                <w:szCs w:val="26"/>
              </w:rPr>
            </w:pPr>
            <w:r w:rsidRPr="00BC723A">
              <w:rPr>
                <w:rFonts w:eastAsia="標楷體" w:hint="eastAsia"/>
                <w:color w:val="000000"/>
                <w:sz w:val="26"/>
                <w:szCs w:val="26"/>
              </w:rPr>
              <w:t>經過循序漸進的教學設計</w:t>
            </w:r>
            <w:r w:rsidRPr="00BC723A">
              <w:rPr>
                <w:rFonts w:eastAsia="標楷體"/>
                <w:color w:val="000000"/>
                <w:sz w:val="26"/>
                <w:szCs w:val="26"/>
              </w:rPr>
              <w:t>(</w:t>
            </w:r>
            <w:r w:rsidRPr="00BC723A">
              <w:rPr>
                <w:rFonts w:eastAsia="標楷體" w:hint="eastAsia"/>
                <w:color w:val="000000"/>
                <w:sz w:val="26"/>
                <w:szCs w:val="26"/>
              </w:rPr>
              <w:t>搭鷹架</w:t>
            </w:r>
            <w:r w:rsidRPr="00BC723A">
              <w:rPr>
                <w:rFonts w:eastAsia="標楷體"/>
                <w:color w:val="000000"/>
                <w:sz w:val="26"/>
                <w:szCs w:val="26"/>
              </w:rPr>
              <w:t>)</w:t>
            </w:r>
            <w:r w:rsidRPr="00BC723A">
              <w:rPr>
                <w:rFonts w:eastAsia="標楷體" w:hint="eastAsia"/>
                <w:color w:val="000000"/>
                <w:sz w:val="26"/>
                <w:szCs w:val="26"/>
              </w:rPr>
              <w:t>，加上帶領孩子使用多元的方式</w:t>
            </w:r>
            <w:r w:rsidRPr="00BC723A">
              <w:rPr>
                <w:rFonts w:eastAsia="標楷體"/>
                <w:color w:val="000000"/>
                <w:sz w:val="26"/>
                <w:szCs w:val="26"/>
              </w:rPr>
              <w:t>(</w:t>
            </w:r>
            <w:r w:rsidRPr="00BC723A">
              <w:rPr>
                <w:rFonts w:eastAsia="標楷體" w:hint="eastAsia"/>
                <w:color w:val="000000"/>
                <w:sz w:val="26"/>
                <w:szCs w:val="26"/>
              </w:rPr>
              <w:t>符號、圖畫、表格及關鍵字</w:t>
            </w:r>
            <w:r w:rsidRPr="00BC723A">
              <w:rPr>
                <w:rFonts w:eastAsia="標楷體"/>
                <w:color w:val="000000"/>
                <w:sz w:val="26"/>
                <w:szCs w:val="26"/>
              </w:rPr>
              <w:t>)</w:t>
            </w:r>
            <w:r w:rsidRPr="00BC723A">
              <w:rPr>
                <w:rFonts w:eastAsia="標楷體" w:hint="eastAsia"/>
                <w:color w:val="000000"/>
                <w:sz w:val="26"/>
                <w:szCs w:val="26"/>
              </w:rPr>
              <w:t>，以及引導孩子在</w:t>
            </w:r>
            <w:proofErr w:type="gramStart"/>
            <w:r w:rsidRPr="00BC723A">
              <w:rPr>
                <w:rFonts w:eastAsia="標楷體" w:hint="eastAsia"/>
                <w:color w:val="000000"/>
                <w:sz w:val="26"/>
                <w:szCs w:val="26"/>
              </w:rPr>
              <w:t>聆</w:t>
            </w:r>
            <w:proofErr w:type="gramEnd"/>
            <w:r w:rsidRPr="00BC723A">
              <w:rPr>
                <w:rFonts w:eastAsia="標楷體" w:hint="eastAsia"/>
                <w:color w:val="000000"/>
                <w:sz w:val="26"/>
                <w:szCs w:val="26"/>
              </w:rPr>
              <w:t>聴時聚焦在—人、事、時、地、物及原因，孩子會更快掌握到文章的重點。</w:t>
            </w:r>
          </w:p>
          <w:p w:rsidR="009C4E6D" w:rsidRPr="009C4E6D" w:rsidRDefault="00BC723A" w:rsidP="00BC723A">
            <w:pPr>
              <w:pStyle w:val="a8"/>
              <w:numPr>
                <w:ilvl w:val="0"/>
                <w:numId w:val="12"/>
              </w:numPr>
              <w:ind w:leftChars="0"/>
              <w:rPr>
                <w:rFonts w:eastAsia="標楷體"/>
                <w:color w:val="000000"/>
                <w:sz w:val="26"/>
                <w:szCs w:val="26"/>
              </w:rPr>
            </w:pPr>
            <w:r w:rsidRPr="00BC723A">
              <w:rPr>
                <w:rFonts w:eastAsia="標楷體" w:hint="eastAsia"/>
                <w:color w:val="000000"/>
                <w:sz w:val="26"/>
                <w:szCs w:val="26"/>
              </w:rPr>
              <w:t>關鍵字</w:t>
            </w:r>
            <w:proofErr w:type="gramStart"/>
            <w:r w:rsidRPr="00BC723A">
              <w:rPr>
                <w:rFonts w:eastAsia="標楷體" w:hint="eastAsia"/>
                <w:color w:val="000000"/>
                <w:sz w:val="26"/>
                <w:szCs w:val="26"/>
              </w:rPr>
              <w:t>的摘寫</w:t>
            </w:r>
            <w:proofErr w:type="gramEnd"/>
            <w:r w:rsidRPr="00BC723A">
              <w:rPr>
                <w:rFonts w:eastAsia="標楷體" w:hint="eastAsia"/>
                <w:color w:val="000000"/>
                <w:sz w:val="26"/>
                <w:szCs w:val="26"/>
              </w:rPr>
              <w:t>，需提醒孩子儘量縮短，但不能短到看不懂。</w:t>
            </w:r>
          </w:p>
        </w:tc>
      </w:tr>
      <w:tr w:rsidR="00EB3579" w:rsidRPr="0016484C" w:rsidTr="00AA4591">
        <w:trPr>
          <w:trHeight w:val="1533"/>
        </w:trPr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579" w:rsidRPr="0016484C" w:rsidRDefault="00EB3579" w:rsidP="00AA459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16484C">
              <w:rPr>
                <w:rFonts w:eastAsia="標楷體" w:hint="eastAsia"/>
                <w:color w:val="000000"/>
                <w:sz w:val="26"/>
                <w:szCs w:val="26"/>
              </w:rPr>
              <w:t>檢討建議</w:t>
            </w:r>
          </w:p>
          <w:p w:rsidR="00EB3579" w:rsidRPr="0016484C" w:rsidRDefault="00EB3579" w:rsidP="00AA459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16484C">
              <w:rPr>
                <w:rFonts w:eastAsia="標楷體" w:hint="eastAsia"/>
                <w:color w:val="000000"/>
                <w:sz w:val="26"/>
                <w:szCs w:val="26"/>
              </w:rPr>
              <w:t>(100</w:t>
            </w:r>
            <w:r w:rsidRPr="0016484C">
              <w:rPr>
                <w:rFonts w:eastAsia="標楷體" w:hint="eastAsia"/>
                <w:color w:val="000000"/>
                <w:sz w:val="26"/>
                <w:szCs w:val="26"/>
              </w:rPr>
              <w:t>字</w:t>
            </w:r>
            <w:proofErr w:type="gramStart"/>
            <w:r w:rsidRPr="0016484C">
              <w:rPr>
                <w:rFonts w:eastAsia="標楷體" w:hint="eastAsia"/>
                <w:color w:val="000000"/>
                <w:sz w:val="26"/>
                <w:szCs w:val="26"/>
              </w:rPr>
              <w:t>以內</w:t>
            </w:r>
            <w:r w:rsidRPr="0016484C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  <w:proofErr w:type="gramEnd"/>
          </w:p>
        </w:tc>
        <w:tc>
          <w:tcPr>
            <w:tcW w:w="7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23A" w:rsidRPr="00BC723A" w:rsidRDefault="00BC723A" w:rsidP="00BC723A">
            <w:pPr>
              <w:pStyle w:val="a8"/>
              <w:numPr>
                <w:ilvl w:val="0"/>
                <w:numId w:val="11"/>
              </w:numPr>
              <w:ind w:leftChars="0"/>
              <w:rPr>
                <w:rFonts w:eastAsia="標楷體" w:hint="eastAsia"/>
                <w:color w:val="000000"/>
                <w:sz w:val="26"/>
                <w:szCs w:val="26"/>
              </w:rPr>
            </w:pPr>
            <w:proofErr w:type="gramStart"/>
            <w:r w:rsidRPr="00BC723A">
              <w:rPr>
                <w:rFonts w:eastAsia="標楷體" w:hint="eastAsia"/>
                <w:color w:val="000000"/>
                <w:sz w:val="26"/>
                <w:szCs w:val="26"/>
              </w:rPr>
              <w:t>說課</w:t>
            </w:r>
            <w:proofErr w:type="gramEnd"/>
            <w:r w:rsidRPr="00BC723A">
              <w:rPr>
                <w:rFonts w:eastAsia="標楷體" w:hint="eastAsia"/>
                <w:color w:val="000000"/>
                <w:sz w:val="26"/>
                <w:szCs w:val="26"/>
              </w:rPr>
              <w:t>、再現是去參加教學觀摩較少接觸到的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，也是未來重現課堂很重要的步驟</w:t>
            </w:r>
            <w:r w:rsidRPr="00BC723A">
              <w:rPr>
                <w:rFonts w:eastAsia="標楷體" w:hint="eastAsia"/>
                <w:color w:val="000000"/>
                <w:sz w:val="26"/>
                <w:szCs w:val="26"/>
              </w:rPr>
              <w:t>。</w:t>
            </w:r>
          </w:p>
          <w:p w:rsidR="00BC723A" w:rsidRPr="00BC723A" w:rsidRDefault="00BC723A" w:rsidP="00BC723A">
            <w:pPr>
              <w:pStyle w:val="a8"/>
              <w:numPr>
                <w:ilvl w:val="0"/>
                <w:numId w:val="11"/>
              </w:numPr>
              <w:ind w:leftChars="0"/>
              <w:rPr>
                <w:rFonts w:eastAsia="標楷體" w:hint="eastAsia"/>
                <w:color w:val="000000"/>
                <w:sz w:val="26"/>
                <w:szCs w:val="26"/>
              </w:rPr>
            </w:pPr>
            <w:r w:rsidRPr="00BC723A">
              <w:rPr>
                <w:rFonts w:eastAsia="標楷體" w:hint="eastAsia"/>
                <w:color w:val="000000"/>
                <w:sz w:val="26"/>
                <w:szCs w:val="26"/>
              </w:rPr>
              <w:t>對於</w:t>
            </w:r>
            <w:r w:rsidRPr="00BC723A">
              <w:rPr>
                <w:rFonts w:eastAsia="標楷體" w:hint="eastAsia"/>
                <w:color w:val="000000"/>
                <w:sz w:val="26"/>
                <w:szCs w:val="26"/>
              </w:rPr>
              <w:t>IRS</w:t>
            </w:r>
            <w:r w:rsidRPr="00BC723A">
              <w:rPr>
                <w:rFonts w:eastAsia="標楷體" w:hint="eastAsia"/>
                <w:color w:val="000000"/>
                <w:sz w:val="26"/>
                <w:szCs w:val="26"/>
              </w:rPr>
              <w:t>的使用希望是在熟練操作之後使用在教學上。</w:t>
            </w:r>
          </w:p>
          <w:p w:rsidR="00EB3579" w:rsidRPr="009C4E6D" w:rsidRDefault="00BC723A" w:rsidP="00BC723A">
            <w:pPr>
              <w:pStyle w:val="a8"/>
              <w:numPr>
                <w:ilvl w:val="0"/>
                <w:numId w:val="11"/>
              </w:numPr>
              <w:ind w:leftChars="0"/>
              <w:rPr>
                <w:rFonts w:eastAsia="標楷體"/>
                <w:color w:val="000000"/>
                <w:sz w:val="26"/>
                <w:szCs w:val="26"/>
              </w:rPr>
            </w:pPr>
            <w:r w:rsidRPr="00BC723A">
              <w:rPr>
                <w:rFonts w:eastAsia="標楷體" w:hint="eastAsia"/>
                <w:color w:val="000000"/>
                <w:sz w:val="26"/>
                <w:szCs w:val="26"/>
              </w:rPr>
              <w:t>作筆記的教學是否中年級之後才開始較恰當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，而且要循序漸進才有辦法幫學生搭鷹架</w:t>
            </w:r>
            <w:r w:rsidRPr="00BC723A">
              <w:rPr>
                <w:rFonts w:eastAsia="標楷體" w:hint="eastAsia"/>
                <w:color w:val="000000"/>
                <w:sz w:val="26"/>
                <w:szCs w:val="26"/>
              </w:rPr>
              <w:t>。</w:t>
            </w:r>
          </w:p>
        </w:tc>
      </w:tr>
    </w:tbl>
    <w:p w:rsidR="00EB3579" w:rsidRPr="0016484C" w:rsidRDefault="00EB3579" w:rsidP="00EB3579">
      <w:pPr>
        <w:snapToGrid w:val="0"/>
        <w:spacing w:line="300" w:lineRule="auto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EB3579" w:rsidRPr="0016484C" w:rsidRDefault="00EB3579" w:rsidP="00EB3579">
      <w:pPr>
        <w:snapToGrid w:val="0"/>
        <w:spacing w:line="300" w:lineRule="auto"/>
        <w:rPr>
          <w:rFonts w:ascii="標楷體" w:eastAsia="標楷體" w:hAnsi="標楷體"/>
          <w:b/>
          <w:color w:val="000000"/>
          <w:sz w:val="28"/>
          <w:szCs w:val="28"/>
        </w:rPr>
      </w:pPr>
      <w:r w:rsidRPr="0016484C">
        <w:rPr>
          <w:rFonts w:ascii="標楷體" w:eastAsia="標楷體" w:hAnsi="標楷體"/>
          <w:b/>
          <w:bCs/>
          <w:color w:val="000000"/>
          <w:sz w:val="28"/>
          <w:szCs w:val="28"/>
        </w:rPr>
        <w:br w:type="page"/>
      </w:r>
      <w:r w:rsidRPr="0016484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lastRenderedPageBreak/>
        <w:t>六、</w:t>
      </w:r>
      <w:r w:rsidRPr="0016484C">
        <w:rPr>
          <w:rFonts w:ascii="標楷體" w:eastAsia="標楷體" w:hAnsi="標楷體" w:hint="eastAsia"/>
          <w:b/>
          <w:color w:val="000000"/>
          <w:sz w:val="28"/>
          <w:szCs w:val="28"/>
        </w:rPr>
        <w:t>活動成果報告分析（2頁為限）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9"/>
        <w:gridCol w:w="8090"/>
      </w:tblGrid>
      <w:tr w:rsidR="00EB3579" w:rsidRPr="0016484C" w:rsidTr="00AA4591">
        <w:trPr>
          <w:trHeight w:val="620"/>
          <w:jc w:val="center"/>
        </w:trPr>
        <w:tc>
          <w:tcPr>
            <w:tcW w:w="1555" w:type="dxa"/>
            <w:vAlign w:val="center"/>
          </w:tcPr>
          <w:p w:rsidR="00EB3579" w:rsidRPr="0016484C" w:rsidRDefault="00EB3579" w:rsidP="00AA459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proofErr w:type="gramStart"/>
            <w:r w:rsidRPr="0016484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項度</w:t>
            </w:r>
            <w:proofErr w:type="gramEnd"/>
          </w:p>
        </w:tc>
        <w:tc>
          <w:tcPr>
            <w:tcW w:w="8187" w:type="dxa"/>
            <w:vAlign w:val="center"/>
          </w:tcPr>
          <w:p w:rsidR="00EB3579" w:rsidRPr="0016484C" w:rsidRDefault="00EB3579" w:rsidP="00AA459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6484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具體描述</w:t>
            </w:r>
          </w:p>
        </w:tc>
      </w:tr>
      <w:tr w:rsidR="00EB3579" w:rsidRPr="00AA4591" w:rsidTr="00AA4591">
        <w:trPr>
          <w:trHeight w:val="2034"/>
          <w:jc w:val="center"/>
        </w:trPr>
        <w:tc>
          <w:tcPr>
            <w:tcW w:w="1555" w:type="dxa"/>
            <w:vAlign w:val="center"/>
          </w:tcPr>
          <w:p w:rsidR="00EB3579" w:rsidRPr="0016484C" w:rsidRDefault="00EB3579" w:rsidP="00AA459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6484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需求評估</w:t>
            </w:r>
          </w:p>
        </w:tc>
        <w:tc>
          <w:tcPr>
            <w:tcW w:w="8187" w:type="dxa"/>
            <w:vAlign w:val="center"/>
          </w:tcPr>
          <w:p w:rsidR="00EB3579" w:rsidRDefault="009C4E6D" w:rsidP="00EC129A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　</w:t>
            </w:r>
            <w:r w:rsidR="00A628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因應12年國教及</w:t>
            </w:r>
            <w:proofErr w:type="gramStart"/>
            <w:r w:rsidR="00A628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新課綱</w:t>
            </w:r>
            <w:proofErr w:type="gramEnd"/>
            <w:r w:rsidR="00A628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推動，</w:t>
            </w:r>
            <w:proofErr w:type="gramStart"/>
            <w:r w:rsidR="00A628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公開觀課成為</w:t>
            </w:r>
            <w:proofErr w:type="gramEnd"/>
            <w:r w:rsidR="00A628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未來教師必須具備的共識之</w:t>
            </w:r>
            <w:proofErr w:type="gramStart"/>
            <w:r w:rsidR="00A628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  <w:proofErr w:type="gramEnd"/>
            <w:r w:rsidR="00A628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。因此，嘉義縣閱讀理解教師社群推動的</w:t>
            </w:r>
            <w:r w:rsidRPr="009C4E6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「</w:t>
            </w:r>
            <w:proofErr w:type="gramStart"/>
            <w:r w:rsidR="00A628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說觀論備</w:t>
            </w:r>
            <w:proofErr w:type="gramEnd"/>
            <w:r w:rsidRPr="009C4E6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」</w:t>
            </w:r>
            <w:r w:rsidR="00A628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流程</w:t>
            </w:r>
            <w:r w:rsidRPr="009C4E6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，讓</w:t>
            </w:r>
            <w:r w:rsidR="00A628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演示教學教師群</w:t>
            </w:r>
            <w:proofErr w:type="gramStart"/>
            <w:r w:rsidR="00A628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進行共備</w:t>
            </w:r>
            <w:proofErr w:type="gramEnd"/>
            <w:r w:rsidR="00A628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、說明課堂重點、</w:t>
            </w:r>
            <w:r w:rsidRPr="009C4E6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教師們</w:t>
            </w:r>
            <w:proofErr w:type="gramStart"/>
            <w:r w:rsidRPr="009C4E6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實地觀課</w:t>
            </w:r>
            <w:proofErr w:type="gramEnd"/>
            <w:r w:rsidRPr="009C4E6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 w:rsidR="00A628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最後還原</w:t>
            </w:r>
            <w:proofErr w:type="gramStart"/>
            <w:r w:rsidR="00A628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課堂論課</w:t>
            </w:r>
            <w:proofErr w:type="gramEnd"/>
            <w:r w:rsidR="00A628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  <w:r w:rsidRPr="009C4E6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透過此方法，</w:t>
            </w:r>
            <w:r w:rsidR="00A628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讓</w:t>
            </w:r>
            <w:r w:rsidRPr="009C4E6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現場教師</w:t>
            </w:r>
            <w:r w:rsidR="00A628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可以</w:t>
            </w:r>
            <w:r w:rsidRPr="009C4E6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看見</w:t>
            </w:r>
            <w:r w:rsidR="00A628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扎實的課程設計與</w:t>
            </w:r>
            <w:r w:rsidRPr="009C4E6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學生真實的能力</w:t>
            </w:r>
            <w:r w:rsidR="00C5225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展現。</w:t>
            </w:r>
          </w:p>
          <w:p w:rsidR="009C4E6D" w:rsidRPr="0016484C" w:rsidRDefault="009C4E6D" w:rsidP="00EC129A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　</w:t>
            </w:r>
            <w:r w:rsidR="00C5225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第一線教師進行備課時，最困擾的是如何找到夥伴、透過</w:t>
            </w:r>
            <w:proofErr w:type="gramStart"/>
            <w:r w:rsidR="00C5225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共備讓</w:t>
            </w:r>
            <w:proofErr w:type="gramEnd"/>
            <w:r w:rsidR="00C5225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文本分析和課程設計更精緻。</w:t>
            </w:r>
            <w:proofErr w:type="gramStart"/>
            <w:r w:rsidR="00C5225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跨校社群</w:t>
            </w:r>
            <w:proofErr w:type="gramEnd"/>
            <w:r w:rsidR="00C5225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不啻為解決此一難題的妙方。</w:t>
            </w:r>
          </w:p>
        </w:tc>
      </w:tr>
      <w:tr w:rsidR="00EB3579" w:rsidRPr="0016484C" w:rsidTr="00AA4591">
        <w:trPr>
          <w:trHeight w:val="2034"/>
          <w:jc w:val="center"/>
        </w:trPr>
        <w:tc>
          <w:tcPr>
            <w:tcW w:w="1555" w:type="dxa"/>
            <w:vAlign w:val="center"/>
          </w:tcPr>
          <w:p w:rsidR="00EB3579" w:rsidRPr="0016484C" w:rsidRDefault="00EB3579" w:rsidP="00AA459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6484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問題描述</w:t>
            </w:r>
          </w:p>
        </w:tc>
        <w:tc>
          <w:tcPr>
            <w:tcW w:w="8187" w:type="dxa"/>
            <w:vAlign w:val="center"/>
          </w:tcPr>
          <w:p w:rsidR="00C52254" w:rsidRDefault="00C52254" w:rsidP="009C4E6D">
            <w:pPr>
              <w:pStyle w:val="a8"/>
              <w:numPr>
                <w:ilvl w:val="0"/>
                <w:numId w:val="11"/>
              </w:numPr>
              <w:snapToGrid w:val="0"/>
              <w:spacing w:line="300" w:lineRule="auto"/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少子化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小校化讓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嘉義縣許多學校僅有六班，許多老師沒有同年級的夥伴可以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討論備課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9C4E6D" w:rsidRPr="009C4E6D" w:rsidRDefault="009C4E6D" w:rsidP="00C52254">
            <w:pPr>
              <w:pStyle w:val="a8"/>
              <w:numPr>
                <w:ilvl w:val="0"/>
                <w:numId w:val="11"/>
              </w:numPr>
              <w:snapToGrid w:val="0"/>
              <w:spacing w:line="300" w:lineRule="auto"/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C4E6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受</w:t>
            </w:r>
            <w:proofErr w:type="gramStart"/>
            <w:r w:rsidRPr="009C4E6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限於</w:t>
            </w:r>
            <w:r w:rsidR="00C5225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趕課</w:t>
            </w:r>
            <w:r w:rsidRPr="009C4E6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壓力</w:t>
            </w:r>
            <w:proofErr w:type="gramEnd"/>
            <w:r w:rsidRPr="009C4E6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與教師</w:t>
            </w:r>
            <w:r w:rsidR="00C5225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的</w:t>
            </w:r>
            <w:r w:rsidRPr="009C4E6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閱讀理解</w:t>
            </w:r>
            <w:r w:rsidR="00C5225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教學</w:t>
            </w:r>
            <w:r w:rsidRPr="009C4E6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專業知能</w:t>
            </w:r>
            <w:r w:rsidR="00C5225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不足</w:t>
            </w:r>
            <w:r w:rsidRPr="009C4E6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，教師無法改變教學策略，學生的閱讀能力與方法無法提升。</w:t>
            </w:r>
          </w:p>
        </w:tc>
      </w:tr>
      <w:tr w:rsidR="00EB3579" w:rsidRPr="0016484C" w:rsidTr="00AA4591">
        <w:trPr>
          <w:trHeight w:val="2034"/>
          <w:jc w:val="center"/>
        </w:trPr>
        <w:tc>
          <w:tcPr>
            <w:tcW w:w="1555" w:type="dxa"/>
            <w:vAlign w:val="center"/>
          </w:tcPr>
          <w:p w:rsidR="00EB3579" w:rsidRPr="0016484C" w:rsidRDefault="00EB3579" w:rsidP="00AA459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6484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解決策略</w:t>
            </w:r>
          </w:p>
        </w:tc>
        <w:tc>
          <w:tcPr>
            <w:tcW w:w="8187" w:type="dxa"/>
            <w:vAlign w:val="center"/>
          </w:tcPr>
          <w:p w:rsidR="00EB3579" w:rsidRDefault="00C52254" w:rsidP="00A077D0">
            <w:pPr>
              <w:pStyle w:val="a8"/>
              <w:numPr>
                <w:ilvl w:val="0"/>
                <w:numId w:val="2"/>
              </w:numPr>
              <w:snapToGrid w:val="0"/>
              <w:spacing w:line="300" w:lineRule="auto"/>
              <w:ind w:leftChars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一步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腳印擴散嘉義縣閱讀</w:t>
            </w:r>
            <w:r w:rsidR="009C4E6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種子教師社群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成員，</w:t>
            </w:r>
            <w:r w:rsidR="009C4E6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深化種子教師專業能力，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使種子教師開花影響更多教師</w:t>
            </w:r>
            <w:r w:rsidR="00A077D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C52254" w:rsidRDefault="00C52254" w:rsidP="00A077D0">
            <w:pPr>
              <w:pStyle w:val="a8"/>
              <w:numPr>
                <w:ilvl w:val="0"/>
                <w:numId w:val="2"/>
              </w:numPr>
              <w:snapToGrid w:val="0"/>
              <w:spacing w:line="300" w:lineRule="auto"/>
              <w:ind w:leftChars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積極參與跨縣市種子教師社群研習，交流各類教學知能。</w:t>
            </w:r>
          </w:p>
          <w:p w:rsidR="00A077D0" w:rsidRPr="00A077D0" w:rsidRDefault="009C4E6D" w:rsidP="00C52254">
            <w:pPr>
              <w:pStyle w:val="a8"/>
              <w:numPr>
                <w:ilvl w:val="0"/>
                <w:numId w:val="2"/>
              </w:numPr>
              <w:snapToGrid w:val="0"/>
              <w:spacing w:line="300" w:lineRule="auto"/>
              <w:ind w:leftChars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辦理</w:t>
            </w:r>
            <w:r w:rsidR="00C5225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國中</w:t>
            </w:r>
            <w:proofErr w:type="gramStart"/>
            <w:r w:rsidR="00C5225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觀課研習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，將實際閱讀理解策略推廣的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縣區轄內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各個學校。</w:t>
            </w:r>
          </w:p>
        </w:tc>
      </w:tr>
      <w:tr w:rsidR="00EB3579" w:rsidRPr="0016484C" w:rsidTr="00C70866">
        <w:trPr>
          <w:trHeight w:val="1196"/>
          <w:jc w:val="center"/>
        </w:trPr>
        <w:tc>
          <w:tcPr>
            <w:tcW w:w="1555" w:type="dxa"/>
            <w:vAlign w:val="center"/>
          </w:tcPr>
          <w:p w:rsidR="00EB3579" w:rsidRPr="0016484C" w:rsidRDefault="00EB3579" w:rsidP="00AA459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6484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實施歷程</w:t>
            </w:r>
          </w:p>
        </w:tc>
        <w:tc>
          <w:tcPr>
            <w:tcW w:w="8187" w:type="dxa"/>
            <w:vAlign w:val="center"/>
          </w:tcPr>
          <w:p w:rsidR="00F116CD" w:rsidRPr="00EC129A" w:rsidRDefault="00C52254" w:rsidP="00C52254">
            <w:pPr>
              <w:pStyle w:val="a8"/>
              <w:numPr>
                <w:ilvl w:val="0"/>
                <w:numId w:val="4"/>
              </w:numPr>
              <w:snapToGrid w:val="0"/>
              <w:spacing w:line="300" w:lineRule="auto"/>
              <w:ind w:leftChars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自104年起</w:t>
            </w:r>
            <w:r w:rsidR="00F116C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結合嘉義縣閱讀理解策略種子教師</w:t>
            </w:r>
            <w:proofErr w:type="gramStart"/>
            <w:r w:rsidR="00F116C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及閱推教師</w:t>
            </w:r>
            <w:proofErr w:type="gramEnd"/>
            <w:r w:rsidR="00F116C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社群，辦理一系列研習</w:t>
            </w:r>
            <w:r w:rsidR="006618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，並將研習訊息以公文周知各校</w:t>
            </w:r>
            <w:r w:rsidR="00F116C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</w:tr>
      <w:tr w:rsidR="00EB3579" w:rsidRPr="00A077D0" w:rsidTr="00AA4591">
        <w:trPr>
          <w:trHeight w:val="2034"/>
          <w:jc w:val="center"/>
        </w:trPr>
        <w:tc>
          <w:tcPr>
            <w:tcW w:w="1555" w:type="dxa"/>
            <w:vAlign w:val="center"/>
          </w:tcPr>
          <w:p w:rsidR="00EB3579" w:rsidRPr="0016484C" w:rsidRDefault="00EB3579" w:rsidP="00AA459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6484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成效分析</w:t>
            </w:r>
          </w:p>
        </w:tc>
        <w:tc>
          <w:tcPr>
            <w:tcW w:w="8187" w:type="dxa"/>
            <w:vAlign w:val="center"/>
          </w:tcPr>
          <w:p w:rsidR="0066183C" w:rsidRPr="0066183C" w:rsidRDefault="0066183C" w:rsidP="0066183C">
            <w:pPr>
              <w:pStyle w:val="a8"/>
              <w:numPr>
                <w:ilvl w:val="0"/>
                <w:numId w:val="7"/>
              </w:numPr>
              <w:snapToGrid w:val="0"/>
              <w:spacing w:line="300" w:lineRule="auto"/>
              <w:ind w:leftChars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18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提昇閱讀推動教師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及閱讀理解策略種子教師</w:t>
            </w:r>
            <w:r w:rsidRPr="006618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課程設計與教學專業知能。</w:t>
            </w:r>
          </w:p>
          <w:p w:rsidR="0066183C" w:rsidRPr="0066183C" w:rsidRDefault="0066183C" w:rsidP="0066183C">
            <w:pPr>
              <w:pStyle w:val="a8"/>
              <w:numPr>
                <w:ilvl w:val="0"/>
                <w:numId w:val="7"/>
              </w:numPr>
              <w:snapToGrid w:val="0"/>
              <w:spacing w:line="300" w:lineRule="auto"/>
              <w:ind w:leftChars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18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協助教學現場教師解決相關教學困境</w:t>
            </w:r>
            <w:r w:rsidR="00C5225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  <w:r w:rsidRPr="006618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</w:p>
          <w:p w:rsidR="0066183C" w:rsidRPr="0066183C" w:rsidRDefault="0066183C" w:rsidP="0066183C">
            <w:pPr>
              <w:pStyle w:val="a8"/>
              <w:numPr>
                <w:ilvl w:val="0"/>
                <w:numId w:val="7"/>
              </w:numPr>
              <w:snapToGrid w:val="0"/>
              <w:spacing w:line="300" w:lineRule="auto"/>
              <w:ind w:leftChars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18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增進教學現場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觀課與論課</w:t>
            </w:r>
            <w:proofErr w:type="gramEnd"/>
            <w:r w:rsidRPr="006618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之功能。</w:t>
            </w:r>
          </w:p>
          <w:p w:rsidR="00A077D0" w:rsidRPr="00A077D0" w:rsidRDefault="0066183C" w:rsidP="0066183C">
            <w:pPr>
              <w:pStyle w:val="a8"/>
              <w:numPr>
                <w:ilvl w:val="0"/>
                <w:numId w:val="7"/>
              </w:numPr>
              <w:snapToGrid w:val="0"/>
              <w:spacing w:line="300" w:lineRule="auto"/>
              <w:ind w:leftChars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18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提供專業分享平台，增進敎師教學交流的機會與互動。</w:t>
            </w:r>
          </w:p>
        </w:tc>
      </w:tr>
      <w:tr w:rsidR="00EB3579" w:rsidRPr="0016484C" w:rsidTr="00C70866">
        <w:trPr>
          <w:trHeight w:val="1101"/>
          <w:jc w:val="center"/>
        </w:trPr>
        <w:tc>
          <w:tcPr>
            <w:tcW w:w="1555" w:type="dxa"/>
            <w:vAlign w:val="center"/>
          </w:tcPr>
          <w:p w:rsidR="00EB3579" w:rsidRPr="0016484C" w:rsidRDefault="00EB3579" w:rsidP="00AA459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6484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未來規劃</w:t>
            </w:r>
          </w:p>
        </w:tc>
        <w:tc>
          <w:tcPr>
            <w:tcW w:w="8187" w:type="dxa"/>
            <w:vAlign w:val="center"/>
          </w:tcPr>
          <w:p w:rsidR="0066183C" w:rsidRPr="00A077D0" w:rsidRDefault="00C52254" w:rsidP="0066183C">
            <w:pPr>
              <w:pStyle w:val="a8"/>
              <w:numPr>
                <w:ilvl w:val="0"/>
                <w:numId w:val="8"/>
              </w:numPr>
              <w:snapToGrid w:val="0"/>
              <w:spacing w:line="300" w:lineRule="auto"/>
              <w:ind w:leftChars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從&lt;親近他 理解他 運用他&gt;讀寫策略，著重文本分析教學</w:t>
            </w:r>
            <w:r w:rsidR="006618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643103" w:rsidRPr="00A077D0" w:rsidRDefault="0066183C" w:rsidP="00A077D0">
            <w:pPr>
              <w:pStyle w:val="a8"/>
              <w:numPr>
                <w:ilvl w:val="0"/>
                <w:numId w:val="8"/>
              </w:numPr>
              <w:snapToGrid w:val="0"/>
              <w:spacing w:line="300" w:lineRule="auto"/>
              <w:ind w:leftChars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將研習成果透過網路（FB、</w:t>
            </w:r>
            <w:proofErr w:type="spell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Youtube</w:t>
            </w:r>
            <w:proofErr w:type="spell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）推廣，吸引更多對閱讀理解教學策略有熱情的教師加入。</w:t>
            </w:r>
          </w:p>
        </w:tc>
      </w:tr>
    </w:tbl>
    <w:p w:rsidR="00EB3579" w:rsidRPr="0016484C" w:rsidRDefault="00EB3579" w:rsidP="00EB3579">
      <w:pPr>
        <w:snapToGrid w:val="0"/>
        <w:spacing w:line="300" w:lineRule="auto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EB3579" w:rsidRPr="0016484C" w:rsidRDefault="00EB3579" w:rsidP="00EB3579">
      <w:pPr>
        <w:snapToGrid w:val="0"/>
        <w:spacing w:line="300" w:lineRule="auto"/>
        <w:rPr>
          <w:rFonts w:ascii="標楷體" w:eastAsia="標楷體" w:hAnsi="標楷體"/>
          <w:b/>
          <w:color w:val="000000"/>
          <w:sz w:val="28"/>
          <w:szCs w:val="28"/>
        </w:rPr>
      </w:pPr>
      <w:r w:rsidRPr="0016484C">
        <w:rPr>
          <w:rFonts w:ascii="標楷體" w:eastAsia="標楷體" w:hAnsi="標楷體"/>
          <w:color w:val="000000"/>
          <w:sz w:val="28"/>
          <w:szCs w:val="28"/>
        </w:rPr>
        <w:br w:type="page"/>
      </w:r>
      <w:r w:rsidRPr="0016484C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七、活動照片（以1頁為限）</w:t>
      </w:r>
    </w:p>
    <w:tbl>
      <w:tblPr>
        <w:tblW w:w="9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8"/>
        <w:gridCol w:w="4778"/>
      </w:tblGrid>
      <w:tr w:rsidR="00EB3579" w:rsidRPr="0016484C" w:rsidTr="00AA4591">
        <w:trPr>
          <w:trHeight w:val="3752"/>
          <w:jc w:val="center"/>
        </w:trPr>
        <w:tc>
          <w:tcPr>
            <w:tcW w:w="4778" w:type="dxa"/>
            <w:vAlign w:val="center"/>
          </w:tcPr>
          <w:p w:rsidR="00EB3579" w:rsidRPr="0016484C" w:rsidRDefault="000308CA" w:rsidP="00AA459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w:drawing>
                <wp:inline distT="0" distB="0" distL="0" distR="0" wp14:anchorId="0C094610">
                  <wp:extent cx="2848985" cy="1899323"/>
                  <wp:effectExtent l="0" t="0" r="8890" b="571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6254" cy="19108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8" w:type="dxa"/>
            <w:vAlign w:val="center"/>
          </w:tcPr>
          <w:p w:rsidR="00EB3579" w:rsidRPr="0016484C" w:rsidRDefault="000308CA" w:rsidP="00AA459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w:drawing>
                <wp:inline distT="0" distB="0" distL="0" distR="0" wp14:anchorId="739D8FD7">
                  <wp:extent cx="2791344" cy="1860896"/>
                  <wp:effectExtent l="0" t="0" r="9525" b="635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1439" cy="18742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3579" w:rsidRPr="0016484C" w:rsidTr="00AA4591">
        <w:trPr>
          <w:trHeight w:val="617"/>
          <w:jc w:val="center"/>
        </w:trPr>
        <w:tc>
          <w:tcPr>
            <w:tcW w:w="4778" w:type="dxa"/>
            <w:vAlign w:val="center"/>
          </w:tcPr>
          <w:p w:rsidR="00EB3579" w:rsidRPr="0016484C" w:rsidRDefault="00EB3579" w:rsidP="000663C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6484C">
              <w:rPr>
                <w:rFonts w:ascii="標楷體" w:eastAsia="標楷體" w:hAnsi="標楷體" w:hint="eastAsia"/>
                <w:color w:val="000000"/>
              </w:rPr>
              <w:t>圖一：</w:t>
            </w:r>
            <w:r w:rsidR="00475EA2">
              <w:rPr>
                <w:rFonts w:ascii="標楷體" w:eastAsia="標楷體" w:hAnsi="標楷體" w:hint="eastAsia"/>
                <w:color w:val="000000"/>
              </w:rPr>
              <w:t>欣希教授帶領社群成員討論</w:t>
            </w:r>
            <w:r w:rsidR="00E34916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4778" w:type="dxa"/>
            <w:vAlign w:val="center"/>
          </w:tcPr>
          <w:p w:rsidR="00EB3579" w:rsidRPr="0016484C" w:rsidRDefault="00EB3579" w:rsidP="00AA459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6484C">
              <w:rPr>
                <w:rFonts w:ascii="標楷體" w:eastAsia="標楷體" w:hAnsi="標楷體" w:hint="eastAsia"/>
                <w:color w:val="000000"/>
              </w:rPr>
              <w:t>圖二：</w:t>
            </w:r>
            <w:r w:rsidR="00475EA2">
              <w:rPr>
                <w:rFonts w:ascii="標楷體" w:eastAsia="標楷體" w:hAnsi="標楷體" w:hint="eastAsia"/>
                <w:color w:val="000000"/>
              </w:rPr>
              <w:t>蒜頭國小建安老師引導社群成員進行六頂思考帽教學法運用</w:t>
            </w:r>
            <w:r w:rsidR="00E34916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EB3579" w:rsidRPr="0016484C" w:rsidTr="00AA4591">
        <w:trPr>
          <w:trHeight w:val="3868"/>
          <w:jc w:val="center"/>
        </w:trPr>
        <w:tc>
          <w:tcPr>
            <w:tcW w:w="4778" w:type="dxa"/>
            <w:vAlign w:val="center"/>
          </w:tcPr>
          <w:p w:rsidR="00EB3579" w:rsidRPr="0016484C" w:rsidRDefault="000308CA" w:rsidP="00AA459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w:drawing>
                <wp:inline distT="0" distB="0" distL="0" distR="0">
                  <wp:extent cx="2869956" cy="1913303"/>
                  <wp:effectExtent l="0" t="0" r="698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121074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7518" cy="1918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8" w:type="dxa"/>
            <w:vAlign w:val="center"/>
          </w:tcPr>
          <w:p w:rsidR="00EB3579" w:rsidRPr="0016484C" w:rsidRDefault="000308CA" w:rsidP="00AA459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w:drawing>
                <wp:inline distT="0" distB="0" distL="0" distR="0" wp14:anchorId="7D8C3A64">
                  <wp:extent cx="2874294" cy="1916196"/>
                  <wp:effectExtent l="0" t="0" r="2540" b="825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578" cy="19197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3579" w:rsidRPr="0016484C" w:rsidTr="00AA4591">
        <w:trPr>
          <w:trHeight w:val="634"/>
          <w:jc w:val="center"/>
        </w:trPr>
        <w:tc>
          <w:tcPr>
            <w:tcW w:w="4778" w:type="dxa"/>
            <w:vAlign w:val="center"/>
          </w:tcPr>
          <w:p w:rsidR="00EB3579" w:rsidRPr="0016484C" w:rsidRDefault="00EB3579" w:rsidP="00AA459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6484C">
              <w:rPr>
                <w:rFonts w:ascii="標楷體" w:eastAsia="標楷體" w:hAnsi="標楷體" w:hint="eastAsia"/>
                <w:color w:val="000000"/>
              </w:rPr>
              <w:t>圖</w:t>
            </w:r>
            <w:proofErr w:type="gramStart"/>
            <w:r w:rsidRPr="0016484C">
              <w:rPr>
                <w:rFonts w:ascii="標楷體" w:eastAsia="標楷體" w:hAnsi="標楷體" w:hint="eastAsia"/>
                <w:color w:val="000000"/>
              </w:rPr>
              <w:t>三</w:t>
            </w:r>
            <w:proofErr w:type="gramEnd"/>
            <w:r w:rsidRPr="0016484C">
              <w:rPr>
                <w:rFonts w:ascii="標楷體" w:eastAsia="標楷體" w:hAnsi="標楷體" w:hint="eastAsia"/>
                <w:color w:val="000000"/>
              </w:rPr>
              <w:t>：</w:t>
            </w:r>
            <w:r w:rsidR="00475EA2">
              <w:rPr>
                <w:rFonts w:ascii="標楷體" w:eastAsia="標楷體" w:hAnsi="標楷體" w:hint="eastAsia"/>
                <w:color w:val="000000"/>
              </w:rPr>
              <w:t>太保國小雅慧</w:t>
            </w:r>
            <w:r w:rsidR="00E170A2">
              <w:rPr>
                <w:rFonts w:ascii="標楷體" w:eastAsia="標楷體" w:hAnsi="標楷體" w:hint="eastAsia"/>
                <w:color w:val="000000"/>
              </w:rPr>
              <w:t>老師</w:t>
            </w:r>
            <w:proofErr w:type="gramStart"/>
            <w:r w:rsidR="00475EA2">
              <w:rPr>
                <w:rFonts w:ascii="標楷體" w:eastAsia="標楷體" w:hAnsi="標楷體" w:hint="eastAsia"/>
                <w:color w:val="000000"/>
              </w:rPr>
              <w:t>公開觀課</w:t>
            </w:r>
            <w:proofErr w:type="gramEnd"/>
            <w:r w:rsidR="00475EA2">
              <w:rPr>
                <w:rFonts w:ascii="標楷體" w:eastAsia="標楷體" w:hAnsi="標楷體" w:hint="eastAsia"/>
                <w:color w:val="000000"/>
              </w:rPr>
              <w:t>-雲端裡的琴聲~聽文章作筆記策略</w:t>
            </w:r>
            <w:r w:rsidR="00E34916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4778" w:type="dxa"/>
            <w:vAlign w:val="center"/>
          </w:tcPr>
          <w:p w:rsidR="00EB3579" w:rsidRPr="0016484C" w:rsidRDefault="00EB3579" w:rsidP="00AA459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6484C">
              <w:rPr>
                <w:rFonts w:ascii="標楷體" w:eastAsia="標楷體" w:hAnsi="標楷體" w:hint="eastAsia"/>
                <w:color w:val="000000"/>
              </w:rPr>
              <w:t>圖四：</w:t>
            </w:r>
            <w:r w:rsidR="00475EA2">
              <w:rPr>
                <w:rFonts w:ascii="標楷體" w:eastAsia="標楷體" w:hAnsi="標楷體" w:hint="eastAsia"/>
                <w:color w:val="000000"/>
              </w:rPr>
              <w:t>鹿滿國小</w:t>
            </w:r>
            <w:proofErr w:type="gramStart"/>
            <w:r w:rsidR="00475EA2">
              <w:rPr>
                <w:rFonts w:ascii="標楷體" w:eastAsia="標楷體" w:hAnsi="標楷體" w:hint="eastAsia"/>
                <w:color w:val="000000"/>
              </w:rPr>
              <w:t>侑</w:t>
            </w:r>
            <w:proofErr w:type="gramEnd"/>
            <w:r w:rsidR="00475EA2">
              <w:rPr>
                <w:rFonts w:ascii="標楷體" w:eastAsia="標楷體" w:hAnsi="標楷體" w:hint="eastAsia"/>
                <w:color w:val="000000"/>
              </w:rPr>
              <w:t>芝老師引導社群成員進行</w:t>
            </w:r>
            <w:proofErr w:type="spellStart"/>
            <w:r w:rsidR="00475EA2">
              <w:rPr>
                <w:rFonts w:ascii="標楷體" w:eastAsia="標楷體" w:hAnsi="標楷體" w:hint="eastAsia"/>
                <w:color w:val="000000"/>
              </w:rPr>
              <w:t>plickers</w:t>
            </w:r>
            <w:proofErr w:type="spellEnd"/>
            <w:r w:rsidR="00475EA2">
              <w:rPr>
                <w:rFonts w:ascii="標楷體" w:eastAsia="標楷體" w:hAnsi="標楷體" w:hint="eastAsia"/>
                <w:color w:val="000000"/>
              </w:rPr>
              <w:t>練習</w:t>
            </w:r>
            <w:r w:rsidR="00E34916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EB3579" w:rsidRPr="0016484C" w:rsidTr="00AA4591">
        <w:trPr>
          <w:trHeight w:val="3446"/>
          <w:jc w:val="center"/>
        </w:trPr>
        <w:tc>
          <w:tcPr>
            <w:tcW w:w="4778" w:type="dxa"/>
            <w:vAlign w:val="center"/>
          </w:tcPr>
          <w:p w:rsidR="00EB3579" w:rsidRPr="0016484C" w:rsidRDefault="000308CA" w:rsidP="00AA459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w:drawing>
                <wp:inline distT="0" distB="0" distL="0" distR="0" wp14:anchorId="098EF07F">
                  <wp:extent cx="2753302" cy="1835534"/>
                  <wp:effectExtent l="0" t="0" r="9525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9872" cy="18465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8" w:type="dxa"/>
            <w:vAlign w:val="center"/>
          </w:tcPr>
          <w:p w:rsidR="00EB3579" w:rsidRPr="0016484C" w:rsidRDefault="000308CA" w:rsidP="00AA459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w:drawing>
                <wp:inline distT="0" distB="0" distL="0" distR="0" wp14:anchorId="7CC31734">
                  <wp:extent cx="2809450" cy="1872966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4955" cy="18833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3579" w:rsidRPr="0016484C" w:rsidTr="00AA4591">
        <w:trPr>
          <w:trHeight w:val="633"/>
          <w:jc w:val="center"/>
        </w:trPr>
        <w:tc>
          <w:tcPr>
            <w:tcW w:w="4778" w:type="dxa"/>
            <w:vAlign w:val="center"/>
          </w:tcPr>
          <w:p w:rsidR="00EB3579" w:rsidRPr="0016484C" w:rsidRDefault="00EB3579" w:rsidP="00475EA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6484C">
              <w:rPr>
                <w:rFonts w:ascii="標楷體" w:eastAsia="標楷體" w:hAnsi="標楷體" w:hint="eastAsia"/>
                <w:color w:val="000000"/>
              </w:rPr>
              <w:t>圖五：</w:t>
            </w:r>
            <w:r w:rsidR="00475EA2">
              <w:rPr>
                <w:rFonts w:ascii="標楷體" w:eastAsia="標楷體" w:hAnsi="標楷體" w:hint="eastAsia"/>
                <w:color w:val="000000"/>
              </w:rPr>
              <w:t>義竹國中淑媚老師</w:t>
            </w:r>
            <w:proofErr w:type="gramStart"/>
            <w:r w:rsidR="00475EA2">
              <w:rPr>
                <w:rFonts w:ascii="標楷體" w:eastAsia="標楷體" w:hAnsi="標楷體" w:hint="eastAsia"/>
                <w:color w:val="000000"/>
              </w:rPr>
              <w:t>公開觀課</w:t>
            </w:r>
            <w:proofErr w:type="gramEnd"/>
            <w:r w:rsidR="00475EA2">
              <w:rPr>
                <w:rFonts w:ascii="標楷體" w:eastAsia="標楷體" w:hAnsi="標楷體" w:hint="eastAsia"/>
                <w:color w:val="000000"/>
              </w:rPr>
              <w:t>-尋找中央山脈的兄弟-理解他討論策略</w:t>
            </w:r>
            <w:r w:rsidR="00E34916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4778" w:type="dxa"/>
            <w:vAlign w:val="center"/>
          </w:tcPr>
          <w:p w:rsidR="00EB3579" w:rsidRPr="0016484C" w:rsidRDefault="00EB3579" w:rsidP="00E3491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6484C">
              <w:rPr>
                <w:rFonts w:ascii="標楷體" w:eastAsia="標楷體" w:hAnsi="標楷體" w:hint="eastAsia"/>
                <w:color w:val="000000"/>
              </w:rPr>
              <w:t>圖六：</w:t>
            </w:r>
            <w:r w:rsidR="00475EA2">
              <w:rPr>
                <w:rFonts w:ascii="標楷體" w:eastAsia="標楷體" w:hAnsi="標楷體" w:hint="eastAsia"/>
                <w:color w:val="000000"/>
              </w:rPr>
              <w:t>嘉義社群成員引導嘉義縣教師進行公開觀課後分組討論</w:t>
            </w:r>
            <w:r w:rsidR="00E34916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</w:tbl>
    <w:p w:rsidR="00EB3579" w:rsidRPr="0016484C" w:rsidRDefault="00EB3579" w:rsidP="00EB3579">
      <w:pPr>
        <w:snapToGrid w:val="0"/>
        <w:spacing w:line="300" w:lineRule="auto"/>
        <w:rPr>
          <w:rFonts w:ascii="標楷體" w:eastAsia="標楷體" w:hAnsi="標楷體"/>
          <w:color w:val="000000"/>
          <w:sz w:val="28"/>
          <w:szCs w:val="28"/>
        </w:rPr>
      </w:pPr>
      <w:r w:rsidRPr="0016484C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</w:p>
    <w:p w:rsidR="004326FE" w:rsidRPr="00EB3579" w:rsidRDefault="00EB3579" w:rsidP="00EB3579">
      <w:pPr>
        <w:snapToGrid w:val="0"/>
        <w:spacing w:line="300" w:lineRule="auto"/>
        <w:rPr>
          <w:color w:val="000000"/>
          <w:bdr w:val="single" w:sz="4" w:space="0" w:color="auto"/>
        </w:rPr>
      </w:pPr>
      <w:r w:rsidRPr="0016484C">
        <w:rPr>
          <w:rFonts w:hint="eastAsia"/>
          <w:color w:val="000000"/>
          <w:bdr w:val="single" w:sz="4" w:space="0" w:color="auto"/>
        </w:rPr>
        <w:t xml:space="preserve"> </w:t>
      </w:r>
    </w:p>
    <w:sectPr w:rsidR="004326FE" w:rsidRPr="00EB3579" w:rsidSect="00AA4591">
      <w:footerReference w:type="default" r:id="rId14"/>
      <w:pgSz w:w="11907" w:h="16840" w:code="9"/>
      <w:pgMar w:top="1134" w:right="1134" w:bottom="1134" w:left="1134" w:header="720" w:footer="295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811" w:rsidRDefault="00A34811">
      <w:r>
        <w:separator/>
      </w:r>
    </w:p>
  </w:endnote>
  <w:endnote w:type="continuationSeparator" w:id="0">
    <w:p w:rsidR="00A34811" w:rsidRDefault="00A3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591" w:rsidRDefault="00AA4591" w:rsidP="00AA459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2254">
      <w:rPr>
        <w:rStyle w:val="a5"/>
        <w:noProof/>
      </w:rPr>
      <w:t>3</w:t>
    </w:r>
    <w:r>
      <w:rPr>
        <w:rStyle w:val="a5"/>
      </w:rPr>
      <w:fldChar w:fldCharType="end"/>
    </w:r>
  </w:p>
  <w:p w:rsidR="00AA4591" w:rsidRPr="00E74E63" w:rsidRDefault="00AA4591" w:rsidP="00AA459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811" w:rsidRDefault="00A34811">
      <w:r>
        <w:separator/>
      </w:r>
    </w:p>
  </w:footnote>
  <w:footnote w:type="continuationSeparator" w:id="0">
    <w:p w:rsidR="00A34811" w:rsidRDefault="00A34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A2799"/>
    <w:multiLevelType w:val="hybridMultilevel"/>
    <w:tmpl w:val="AAC612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D4D38BE"/>
    <w:multiLevelType w:val="hybridMultilevel"/>
    <w:tmpl w:val="ADB2FA4C"/>
    <w:lvl w:ilvl="0" w:tplc="DF16EC10">
      <w:start w:val="1"/>
      <w:numFmt w:val="decimal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34E02794"/>
    <w:multiLevelType w:val="hybridMultilevel"/>
    <w:tmpl w:val="324E5066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34FF554A"/>
    <w:multiLevelType w:val="hybridMultilevel"/>
    <w:tmpl w:val="8A042F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CE15595"/>
    <w:multiLevelType w:val="hybridMultilevel"/>
    <w:tmpl w:val="F482C3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2493E40"/>
    <w:multiLevelType w:val="hybridMultilevel"/>
    <w:tmpl w:val="B5CCDE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2AE5874"/>
    <w:multiLevelType w:val="hybridMultilevel"/>
    <w:tmpl w:val="6E2C1C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16138B0"/>
    <w:multiLevelType w:val="hybridMultilevel"/>
    <w:tmpl w:val="9DF44A4C"/>
    <w:lvl w:ilvl="0" w:tplc="3A567860">
      <w:start w:val="1"/>
      <w:numFmt w:val="decimal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58050C84"/>
    <w:multiLevelType w:val="hybridMultilevel"/>
    <w:tmpl w:val="FAC615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DBA39B9"/>
    <w:multiLevelType w:val="hybridMultilevel"/>
    <w:tmpl w:val="494658F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7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00" w:hanging="480"/>
      </w:pPr>
      <w:rPr>
        <w:rFonts w:ascii="Wingdings" w:hAnsi="Wingdings" w:hint="default"/>
      </w:rPr>
    </w:lvl>
  </w:abstractNum>
  <w:abstractNum w:abstractNumId="10">
    <w:nsid w:val="79504F80"/>
    <w:multiLevelType w:val="hybridMultilevel"/>
    <w:tmpl w:val="6EB229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7E3E5807"/>
    <w:multiLevelType w:val="hybridMultilevel"/>
    <w:tmpl w:val="A9825A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6"/>
  </w:num>
  <w:num w:numId="5">
    <w:abstractNumId w:val="1"/>
  </w:num>
  <w:num w:numId="6">
    <w:abstractNumId w:val="7"/>
  </w:num>
  <w:num w:numId="7">
    <w:abstractNumId w:val="10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79"/>
    <w:rsid w:val="000308CA"/>
    <w:rsid w:val="000663CE"/>
    <w:rsid w:val="000B3868"/>
    <w:rsid w:val="000C62EE"/>
    <w:rsid w:val="0016220C"/>
    <w:rsid w:val="001D4DC3"/>
    <w:rsid w:val="00232CBD"/>
    <w:rsid w:val="00262269"/>
    <w:rsid w:val="00373EA1"/>
    <w:rsid w:val="003C1879"/>
    <w:rsid w:val="004326FE"/>
    <w:rsid w:val="00475EA2"/>
    <w:rsid w:val="004A44DB"/>
    <w:rsid w:val="00623B1F"/>
    <w:rsid w:val="00643103"/>
    <w:rsid w:val="0066183C"/>
    <w:rsid w:val="006D238F"/>
    <w:rsid w:val="00754B2B"/>
    <w:rsid w:val="00764D77"/>
    <w:rsid w:val="007C0638"/>
    <w:rsid w:val="008202BA"/>
    <w:rsid w:val="00866991"/>
    <w:rsid w:val="008763F9"/>
    <w:rsid w:val="008C1129"/>
    <w:rsid w:val="009C4E6D"/>
    <w:rsid w:val="00A077D0"/>
    <w:rsid w:val="00A34811"/>
    <w:rsid w:val="00A6283D"/>
    <w:rsid w:val="00AA4591"/>
    <w:rsid w:val="00AD25C5"/>
    <w:rsid w:val="00B73760"/>
    <w:rsid w:val="00BC723A"/>
    <w:rsid w:val="00C46C8B"/>
    <w:rsid w:val="00C52254"/>
    <w:rsid w:val="00C70866"/>
    <w:rsid w:val="00C82CD2"/>
    <w:rsid w:val="00CD0964"/>
    <w:rsid w:val="00CF6F1A"/>
    <w:rsid w:val="00D478EC"/>
    <w:rsid w:val="00D71E2B"/>
    <w:rsid w:val="00D9688E"/>
    <w:rsid w:val="00E170A2"/>
    <w:rsid w:val="00E34916"/>
    <w:rsid w:val="00EB3579"/>
    <w:rsid w:val="00EC129A"/>
    <w:rsid w:val="00EF7571"/>
    <w:rsid w:val="00F116CD"/>
    <w:rsid w:val="00F96344"/>
    <w:rsid w:val="00FB0000"/>
    <w:rsid w:val="00FE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08E544-B52C-4B29-B8AE-0DC9E1C9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57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B3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EB3579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rsid w:val="00EB3579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64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64D7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AD25C5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A07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077D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6AB44-9E3A-43AF-8E67-CF3513994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477</Words>
  <Characters>2722</Characters>
  <Application>Microsoft Office Word</Application>
  <DocSecurity>0</DocSecurity>
  <Lines>22</Lines>
  <Paragraphs>6</Paragraphs>
  <ScaleCrop>false</ScaleCrop>
  <Company>CYHG</Company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林子欽</dc:creator>
  <cp:keywords/>
  <dc:description/>
  <cp:lastModifiedBy>user</cp:lastModifiedBy>
  <cp:revision>8</cp:revision>
  <cp:lastPrinted>2017-01-23T07:33:00Z</cp:lastPrinted>
  <dcterms:created xsi:type="dcterms:W3CDTF">2018-02-06T03:32:00Z</dcterms:created>
  <dcterms:modified xsi:type="dcterms:W3CDTF">2018-02-06T05:21:00Z</dcterms:modified>
</cp:coreProperties>
</file>